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6B5275" w14:textId="268BCCF6" w:rsidR="0031033B" w:rsidRDefault="00C06B82" w:rsidP="00F30299">
      <w:pPr>
        <w:outlineLvl w:val="0"/>
        <w:rPr>
          <w:rFonts w:ascii="Bookman Old Style" w:hAnsi="Bookman Old Style"/>
          <w:noProof/>
          <w:sz w:val="22"/>
          <w:szCs w:val="22"/>
        </w:rPr>
      </w:pPr>
      <w:r>
        <w:rPr>
          <w:rFonts w:ascii="Bookman Old Style" w:hAnsi="Bookman Old Style"/>
          <w:noProof/>
          <w:sz w:val="22"/>
          <w:szCs w:val="22"/>
        </w:rPr>
        <w:drawing>
          <wp:anchor distT="0" distB="0" distL="114300" distR="114300" simplePos="0" relativeHeight="251659264" behindDoc="1" locked="0" layoutInCell="1" allowOverlap="1" wp14:anchorId="5C42CA37" wp14:editId="5D662B4D">
            <wp:simplePos x="0" y="0"/>
            <wp:positionH relativeFrom="column">
              <wp:posOffset>5562335</wp:posOffset>
            </wp:positionH>
            <wp:positionV relativeFrom="paragraph">
              <wp:posOffset>-1433027</wp:posOffset>
            </wp:positionV>
            <wp:extent cx="772341" cy="109253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PSM (1)-min.pn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772341" cy="1092530"/>
                    </a:xfrm>
                    <a:prstGeom prst="rect">
                      <a:avLst/>
                    </a:prstGeom>
                  </pic:spPr>
                </pic:pic>
              </a:graphicData>
            </a:graphic>
            <wp14:sizeRelH relativeFrom="page">
              <wp14:pctWidth>0</wp14:pctWidth>
            </wp14:sizeRelH>
            <wp14:sizeRelV relativeFrom="page">
              <wp14:pctHeight>0</wp14:pctHeight>
            </wp14:sizeRelV>
          </wp:anchor>
        </w:drawing>
      </w:r>
    </w:p>
    <w:p w14:paraId="2815223B" w14:textId="1B5D7C49" w:rsidR="00C06B82" w:rsidRPr="002449D9" w:rsidRDefault="002449D9" w:rsidP="00C06B82">
      <w:pPr>
        <w:rPr>
          <w:rFonts w:cs="Times New Roman"/>
          <w:b/>
          <w:bCs/>
          <w:color w:val="000000" w:themeColor="text1"/>
          <w:sz w:val="32"/>
          <w:szCs w:val="32"/>
          <w:lang w:val="id-ID"/>
        </w:rPr>
      </w:pPr>
      <w:r>
        <w:rPr>
          <w:rFonts w:cs="Times New Roman"/>
          <w:b/>
          <w:bCs/>
          <w:color w:val="000000" w:themeColor="text1"/>
          <w:sz w:val="32"/>
          <w:szCs w:val="32"/>
          <w:lang w:val="id-ID"/>
        </w:rPr>
        <w:t>Diglosia dalam Bahasa Arab</w:t>
      </w:r>
      <w:r w:rsidR="00B171D7">
        <w:rPr>
          <w:rFonts w:cs="Times New Roman"/>
          <w:b/>
          <w:bCs/>
          <w:color w:val="000000" w:themeColor="text1"/>
          <w:sz w:val="32"/>
          <w:szCs w:val="32"/>
          <w:lang w:val="id-ID"/>
        </w:rPr>
        <w:t xml:space="preserve"> : Kajian Sosiolinguistik</w:t>
      </w:r>
    </w:p>
    <w:p w14:paraId="69F61B9F" w14:textId="77777777" w:rsidR="00C06B82" w:rsidRPr="00C06B82" w:rsidRDefault="00C06B82" w:rsidP="00C06B82"/>
    <w:p w14:paraId="6480F8F8" w14:textId="3CA7BF39" w:rsidR="00746F21" w:rsidRPr="002449D9" w:rsidRDefault="002449D9" w:rsidP="00746F21">
      <w:pPr>
        <w:pStyle w:val="Affiliation"/>
        <w:tabs>
          <w:tab w:val="left" w:pos="7740"/>
        </w:tabs>
        <w:rPr>
          <w:sz w:val="24"/>
          <w:szCs w:val="24"/>
          <w:lang w:val="id-ID"/>
        </w:rPr>
      </w:pPr>
      <w:r>
        <w:rPr>
          <w:sz w:val="24"/>
          <w:szCs w:val="24"/>
          <w:lang w:val="id-ID"/>
        </w:rPr>
        <w:t>Cintia Rahma</w:t>
      </w:r>
      <w:r>
        <w:rPr>
          <w:rStyle w:val="FootnoteReference"/>
          <w:sz w:val="24"/>
          <w:szCs w:val="24"/>
          <w:lang w:val="id-ID"/>
        </w:rPr>
        <w:footnoteReference w:id="1"/>
      </w:r>
      <w:r>
        <w:rPr>
          <w:sz w:val="24"/>
          <w:szCs w:val="24"/>
        </w:rPr>
        <w:t xml:space="preserve">, </w:t>
      </w:r>
      <w:r>
        <w:rPr>
          <w:sz w:val="24"/>
          <w:szCs w:val="24"/>
          <w:lang w:val="id-ID"/>
        </w:rPr>
        <w:t>Almita Wiguna</w:t>
      </w:r>
      <w:r>
        <w:rPr>
          <w:rStyle w:val="FootnoteReference"/>
          <w:sz w:val="24"/>
          <w:szCs w:val="24"/>
          <w:lang w:val="id-ID"/>
        </w:rPr>
        <w:footnoteReference w:id="2"/>
      </w:r>
      <w:r>
        <w:rPr>
          <w:sz w:val="24"/>
          <w:szCs w:val="24"/>
          <w:lang w:val="id-ID"/>
        </w:rPr>
        <w:t>, Zainuddin</w:t>
      </w:r>
      <w:r>
        <w:rPr>
          <w:rStyle w:val="FootnoteReference"/>
          <w:sz w:val="24"/>
          <w:szCs w:val="24"/>
          <w:lang w:val="id-ID"/>
        </w:rPr>
        <w:footnoteReference w:id="3"/>
      </w:r>
    </w:p>
    <w:p w14:paraId="42DC1D35" w14:textId="77777777" w:rsidR="00746F21" w:rsidRPr="003C6473" w:rsidRDefault="00746F21" w:rsidP="006E5162">
      <w:pPr>
        <w:pStyle w:val="Affiliation"/>
        <w:rPr>
          <w:szCs w:val="16"/>
          <w:vertAlign w:val="superscript"/>
        </w:rPr>
      </w:pPr>
    </w:p>
    <w:p w14:paraId="5C821B97" w14:textId="1B53D1C3" w:rsidR="00244726" w:rsidRPr="003C6473" w:rsidRDefault="002449D9" w:rsidP="00244726">
      <w:pPr>
        <w:pStyle w:val="Affiliation"/>
        <w:tabs>
          <w:tab w:val="left" w:pos="7740"/>
        </w:tabs>
        <w:rPr>
          <w:szCs w:val="16"/>
          <w:lang w:val="id-ID"/>
        </w:rPr>
      </w:pPr>
      <w:r w:rsidRPr="003C6473">
        <w:rPr>
          <w:szCs w:val="16"/>
        </w:rPr>
        <w:t xml:space="preserve">1 </w:t>
      </w:r>
      <w:r w:rsidRPr="003C6473">
        <w:rPr>
          <w:szCs w:val="16"/>
          <w:lang w:val="id-ID"/>
        </w:rPr>
        <w:t>UIN Syahada</w:t>
      </w:r>
      <w:r w:rsidRPr="003C6473">
        <w:rPr>
          <w:szCs w:val="16"/>
        </w:rPr>
        <w:t xml:space="preserve">, </w:t>
      </w:r>
      <w:r w:rsidRPr="003C6473">
        <w:rPr>
          <w:szCs w:val="16"/>
          <w:lang w:val="id-ID"/>
        </w:rPr>
        <w:t>Padangsidimpuan, 22733, Indonesia</w:t>
      </w:r>
    </w:p>
    <w:p w14:paraId="13A126DC" w14:textId="551B74E4" w:rsidR="002449D9" w:rsidRPr="003C6473" w:rsidRDefault="002449D9" w:rsidP="002449D9">
      <w:pPr>
        <w:pStyle w:val="Affiliation"/>
        <w:tabs>
          <w:tab w:val="left" w:pos="7740"/>
        </w:tabs>
        <w:rPr>
          <w:szCs w:val="16"/>
          <w:lang w:val="id-ID"/>
        </w:rPr>
      </w:pPr>
      <w:r w:rsidRPr="003C6473">
        <w:rPr>
          <w:szCs w:val="16"/>
        </w:rPr>
        <w:t xml:space="preserve">2 </w:t>
      </w:r>
      <w:r w:rsidRPr="003C6473">
        <w:rPr>
          <w:szCs w:val="16"/>
          <w:lang w:val="id-ID"/>
        </w:rPr>
        <w:t>UIN Syahada Padangsidimpuan, 22733, Indonesia</w:t>
      </w:r>
    </w:p>
    <w:p w14:paraId="13B12B34" w14:textId="7277ACE4" w:rsidR="002449D9" w:rsidRPr="003C6473" w:rsidRDefault="002449D9" w:rsidP="002449D9">
      <w:pPr>
        <w:rPr>
          <w:i/>
          <w:iCs/>
          <w:sz w:val="16"/>
          <w:szCs w:val="16"/>
          <w:lang w:val="id-ID"/>
        </w:rPr>
      </w:pPr>
      <w:r w:rsidRPr="003C6473">
        <w:rPr>
          <w:i/>
          <w:iCs/>
          <w:sz w:val="16"/>
          <w:szCs w:val="16"/>
          <w:lang w:val="id-ID"/>
        </w:rPr>
        <w:t>3 Dosen UIN Syahada, Padangsidimpuan, 22733, Indonesia</w:t>
      </w:r>
    </w:p>
    <w:p w14:paraId="029B0256" w14:textId="77777777" w:rsidR="002449D9" w:rsidRDefault="002449D9" w:rsidP="00746F21">
      <w:pPr>
        <w:pStyle w:val="Affiliation"/>
        <w:tabs>
          <w:tab w:val="left" w:pos="7740"/>
        </w:tabs>
        <w:rPr>
          <w:lang w:val="id-ID"/>
        </w:rPr>
      </w:pPr>
    </w:p>
    <w:p w14:paraId="45E5D2E7" w14:textId="285C93B3" w:rsidR="006E5162" w:rsidRDefault="00244726" w:rsidP="00746F21">
      <w:pPr>
        <w:pStyle w:val="Affiliation"/>
        <w:tabs>
          <w:tab w:val="left" w:pos="7740"/>
        </w:tabs>
      </w:pPr>
      <w:r>
        <w:tab/>
      </w:r>
      <w:r w:rsidR="006E5162">
        <w:tab/>
      </w:r>
    </w:p>
    <w:p w14:paraId="1CD8C309" w14:textId="77777777" w:rsidR="006E5162" w:rsidRDefault="006E5162" w:rsidP="006E5162">
      <w:pPr>
        <w:pStyle w:val="Affiliation"/>
      </w:pPr>
    </w:p>
    <w:p w14:paraId="42BEDEF3" w14:textId="77777777" w:rsidR="006E5162" w:rsidRDefault="006E5162" w:rsidP="006E5162"/>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6E5162" w:rsidRPr="007F55A2" w14:paraId="02F83F05" w14:textId="77777777" w:rsidTr="00147ECD">
        <w:trPr>
          <w:trHeight w:val="348"/>
        </w:trPr>
        <w:tc>
          <w:tcPr>
            <w:tcW w:w="3675" w:type="dxa"/>
            <w:tcBorders>
              <w:top w:val="single" w:sz="8" w:space="0" w:color="auto"/>
              <w:bottom w:val="single" w:sz="8" w:space="0" w:color="auto"/>
            </w:tcBorders>
            <w:shd w:val="clear" w:color="auto" w:fill="D9D9D9" w:themeFill="background1" w:themeFillShade="D9"/>
          </w:tcPr>
          <w:p w14:paraId="2F7BF056" w14:textId="12019DB9" w:rsidR="006E5162" w:rsidRPr="00887C21" w:rsidRDefault="00244726" w:rsidP="00147ECD">
            <w:pPr>
              <w:spacing w:before="60" w:after="60"/>
              <w:jc w:val="left"/>
              <w:rPr>
                <w:smallCaps/>
                <w:sz w:val="20"/>
                <w:szCs w:val="20"/>
              </w:rPr>
            </w:pPr>
            <w:r>
              <w:rPr>
                <w:smallCaps/>
                <w:sz w:val="20"/>
                <w:szCs w:val="20"/>
              </w:rPr>
              <w:t>Kata Kunci</w:t>
            </w:r>
          </w:p>
        </w:tc>
        <w:tc>
          <w:tcPr>
            <w:tcW w:w="361" w:type="dxa"/>
            <w:vMerge w:val="restart"/>
            <w:tcBorders>
              <w:top w:val="single" w:sz="8" w:space="0" w:color="auto"/>
            </w:tcBorders>
          </w:tcPr>
          <w:p w14:paraId="40BFE7D6" w14:textId="77777777" w:rsidR="006E5162" w:rsidRPr="007F55A2" w:rsidRDefault="006E5162" w:rsidP="00147ECD">
            <w:pPr>
              <w:spacing w:after="120"/>
              <w:jc w:val="left"/>
              <w:rPr>
                <w:sz w:val="20"/>
              </w:rPr>
            </w:pPr>
          </w:p>
        </w:tc>
        <w:tc>
          <w:tcPr>
            <w:tcW w:w="5898" w:type="dxa"/>
            <w:tcBorders>
              <w:top w:val="single" w:sz="8" w:space="0" w:color="auto"/>
              <w:bottom w:val="single" w:sz="8" w:space="0" w:color="auto"/>
            </w:tcBorders>
            <w:shd w:val="clear" w:color="auto" w:fill="D9D9D9" w:themeFill="background1" w:themeFillShade="D9"/>
          </w:tcPr>
          <w:p w14:paraId="1D2DD95B" w14:textId="1909BFF9" w:rsidR="006E5162" w:rsidRPr="00887C21" w:rsidRDefault="00244726" w:rsidP="00147ECD">
            <w:pPr>
              <w:spacing w:after="120"/>
              <w:jc w:val="left"/>
              <w:rPr>
                <w:b/>
                <w:bCs/>
                <w:spacing w:val="100"/>
                <w:sz w:val="20"/>
                <w:szCs w:val="20"/>
              </w:rPr>
            </w:pPr>
            <w:r>
              <w:rPr>
                <w:b/>
                <w:bCs/>
                <w:spacing w:val="100"/>
                <w:sz w:val="20"/>
                <w:szCs w:val="20"/>
              </w:rPr>
              <w:t>ABSTRAK</w:t>
            </w:r>
          </w:p>
        </w:tc>
      </w:tr>
      <w:tr w:rsidR="006E5162" w14:paraId="32E0D0CC" w14:textId="77777777" w:rsidTr="00147ECD">
        <w:trPr>
          <w:trHeight w:val="940"/>
        </w:trPr>
        <w:tc>
          <w:tcPr>
            <w:tcW w:w="3675" w:type="dxa"/>
            <w:tcBorders>
              <w:top w:val="single" w:sz="8" w:space="0" w:color="auto"/>
            </w:tcBorders>
          </w:tcPr>
          <w:p w14:paraId="089656D2" w14:textId="6DAB2768" w:rsidR="006E5162" w:rsidRPr="00C02D4B" w:rsidRDefault="00E431EB" w:rsidP="00147ECD">
            <w:pPr>
              <w:rPr>
                <w:lang w:val="id-ID"/>
              </w:rPr>
            </w:pPr>
            <w:r>
              <w:rPr>
                <w:lang w:val="id-ID"/>
              </w:rPr>
              <w:t>Arabic languange, high variety, low variety, diglossia.</w:t>
            </w:r>
          </w:p>
        </w:tc>
        <w:tc>
          <w:tcPr>
            <w:tcW w:w="361" w:type="dxa"/>
            <w:vMerge/>
          </w:tcPr>
          <w:p w14:paraId="0A8D6C05" w14:textId="77777777" w:rsidR="006E5162" w:rsidRDefault="006E5162" w:rsidP="00147ECD"/>
        </w:tc>
        <w:tc>
          <w:tcPr>
            <w:tcW w:w="5898" w:type="dxa"/>
            <w:vMerge w:val="restart"/>
            <w:tcBorders>
              <w:top w:val="single" w:sz="8" w:space="0" w:color="auto"/>
            </w:tcBorders>
            <w:shd w:val="clear" w:color="auto" w:fill="D9D9D9" w:themeFill="background1" w:themeFillShade="D9"/>
          </w:tcPr>
          <w:p w14:paraId="6E75A8FC" w14:textId="3BE1D0AA" w:rsidR="006E5162" w:rsidRPr="00E83365" w:rsidRDefault="00272E2E" w:rsidP="00147ECD">
            <w:pPr>
              <w:pStyle w:val="Abstract"/>
              <w:jc w:val="both"/>
              <w:rPr>
                <w:sz w:val="18"/>
                <w:szCs w:val="18"/>
                <w:lang w:val="id-ID"/>
              </w:rPr>
            </w:pPr>
            <w:r w:rsidRPr="00272E2E">
              <w:rPr>
                <w:sz w:val="18"/>
                <w:szCs w:val="18"/>
                <w:lang w:val="id-ID"/>
              </w:rPr>
              <w:t>Arabic is one of the languages ​​that experiences the diglossia phenomenon. Even so, this phenomenon is rarely discussed. In fact, a deep understanding of diglossia will help someone in learning Arabic. Therefore, researchers are interested in examining the concept of diglossia in Arabic. This research uses a qualitative approach. Data was obtained through literature review techniques with descriptive analysis. The data is in the form of formal Arabic and everyday language that is often used in Arab society. The research results show that diglossia refers to the use of two variations of language for different purposes and situations. Diglossia in Arabic occurs due to interaction with outside society and causes language mixing.</w:t>
            </w:r>
          </w:p>
        </w:tc>
      </w:tr>
      <w:tr w:rsidR="006E5162" w:rsidRPr="000B74FA" w14:paraId="1F86CEC2" w14:textId="77777777" w:rsidTr="00244726">
        <w:trPr>
          <w:trHeight w:val="348"/>
        </w:trPr>
        <w:tc>
          <w:tcPr>
            <w:tcW w:w="3675" w:type="dxa"/>
            <w:shd w:val="clear" w:color="auto" w:fill="auto"/>
          </w:tcPr>
          <w:p w14:paraId="75B701A4" w14:textId="1AB60D63" w:rsidR="006E5162" w:rsidRPr="00B171D7" w:rsidRDefault="00B171D7" w:rsidP="00147ECD">
            <w:pPr>
              <w:spacing w:before="60" w:after="60"/>
              <w:rPr>
                <w:smallCaps/>
                <w:sz w:val="20"/>
                <w:szCs w:val="20"/>
                <w:lang w:val="id-ID"/>
              </w:rPr>
            </w:pPr>
            <w:r>
              <w:rPr>
                <w:smallCaps/>
                <w:sz w:val="20"/>
                <w:szCs w:val="20"/>
                <w:lang w:val="id-ID"/>
              </w:rPr>
              <w:t>CORRESPONDING AUTHOR (S) :</w:t>
            </w:r>
          </w:p>
        </w:tc>
        <w:tc>
          <w:tcPr>
            <w:tcW w:w="361" w:type="dxa"/>
            <w:vMerge/>
          </w:tcPr>
          <w:p w14:paraId="08C6E120" w14:textId="77777777" w:rsidR="006E5162" w:rsidRPr="000B74FA" w:rsidRDefault="006E5162" w:rsidP="00147ECD">
            <w:pPr>
              <w:spacing w:after="120"/>
              <w:rPr>
                <w:sz w:val="20"/>
              </w:rPr>
            </w:pPr>
          </w:p>
        </w:tc>
        <w:tc>
          <w:tcPr>
            <w:tcW w:w="5898" w:type="dxa"/>
            <w:vMerge/>
            <w:shd w:val="clear" w:color="auto" w:fill="D9D9D9" w:themeFill="background1" w:themeFillShade="D9"/>
          </w:tcPr>
          <w:p w14:paraId="50B7355B" w14:textId="77777777" w:rsidR="006E5162" w:rsidRPr="000B74FA" w:rsidRDefault="006E5162" w:rsidP="00147ECD">
            <w:pPr>
              <w:spacing w:after="120"/>
              <w:rPr>
                <w:sz w:val="20"/>
              </w:rPr>
            </w:pPr>
          </w:p>
        </w:tc>
      </w:tr>
      <w:tr w:rsidR="006E5162" w14:paraId="26DA2B7F" w14:textId="77777777" w:rsidTr="00244726">
        <w:trPr>
          <w:trHeight w:val="278"/>
        </w:trPr>
        <w:tc>
          <w:tcPr>
            <w:tcW w:w="3675" w:type="dxa"/>
            <w:shd w:val="clear" w:color="auto" w:fill="auto"/>
          </w:tcPr>
          <w:p w14:paraId="706685E9" w14:textId="5434EC87" w:rsidR="00B171D7" w:rsidRDefault="00B171D7" w:rsidP="00272E2E">
            <w:pPr>
              <w:spacing w:before="120" w:after="120"/>
              <w:jc w:val="left"/>
              <w:rPr>
                <w:sz w:val="16"/>
                <w:szCs w:val="16"/>
                <w:lang w:val="id-ID"/>
              </w:rPr>
            </w:pPr>
          </w:p>
          <w:p w14:paraId="11B6B522" w14:textId="310A8AAC" w:rsidR="00B171D7" w:rsidRPr="00B171D7" w:rsidRDefault="00B171D7" w:rsidP="00147ECD">
            <w:pPr>
              <w:spacing w:before="120" w:after="120"/>
              <w:jc w:val="left"/>
              <w:rPr>
                <w:sz w:val="16"/>
                <w:szCs w:val="16"/>
                <w:lang w:val="id-ID"/>
              </w:rPr>
            </w:pPr>
          </w:p>
        </w:tc>
        <w:tc>
          <w:tcPr>
            <w:tcW w:w="361" w:type="dxa"/>
            <w:vMerge/>
          </w:tcPr>
          <w:p w14:paraId="294F85DC" w14:textId="77777777" w:rsidR="006E5162" w:rsidRDefault="006E5162" w:rsidP="00147ECD"/>
        </w:tc>
        <w:tc>
          <w:tcPr>
            <w:tcW w:w="5898" w:type="dxa"/>
            <w:vMerge/>
            <w:shd w:val="clear" w:color="auto" w:fill="D9D9D9" w:themeFill="background1" w:themeFillShade="D9"/>
          </w:tcPr>
          <w:p w14:paraId="6ACF1EB6" w14:textId="77777777" w:rsidR="006E5162" w:rsidRDefault="006E5162" w:rsidP="00147ECD"/>
        </w:tc>
      </w:tr>
      <w:tr w:rsidR="006E5162" w14:paraId="3A9E3A96" w14:textId="77777777" w:rsidTr="00244726">
        <w:trPr>
          <w:trHeight w:val="278"/>
        </w:trPr>
        <w:tc>
          <w:tcPr>
            <w:tcW w:w="3675" w:type="dxa"/>
            <w:tcBorders>
              <w:bottom w:val="thinThickSmallGap" w:sz="24" w:space="0" w:color="auto"/>
            </w:tcBorders>
            <w:shd w:val="clear" w:color="auto" w:fill="auto"/>
          </w:tcPr>
          <w:p w14:paraId="1AC378E3" w14:textId="77777777" w:rsidR="006E5162" w:rsidRPr="0050012F" w:rsidRDefault="006E5162" w:rsidP="00147ECD">
            <w:pPr>
              <w:spacing w:line="360" w:lineRule="auto"/>
              <w:rPr>
                <w:sz w:val="16"/>
                <w:szCs w:val="16"/>
              </w:rPr>
            </w:pPr>
          </w:p>
        </w:tc>
        <w:tc>
          <w:tcPr>
            <w:tcW w:w="361" w:type="dxa"/>
            <w:vMerge/>
            <w:tcBorders>
              <w:bottom w:val="thinThickSmallGap" w:sz="24" w:space="0" w:color="auto"/>
            </w:tcBorders>
          </w:tcPr>
          <w:p w14:paraId="58015675" w14:textId="77777777" w:rsidR="006E5162" w:rsidRDefault="006E5162" w:rsidP="00147ECD"/>
        </w:tc>
        <w:tc>
          <w:tcPr>
            <w:tcW w:w="5898" w:type="dxa"/>
            <w:vMerge/>
            <w:tcBorders>
              <w:bottom w:val="thinThickSmallGap" w:sz="24" w:space="0" w:color="auto"/>
            </w:tcBorders>
            <w:shd w:val="clear" w:color="auto" w:fill="D9D9D9" w:themeFill="background1" w:themeFillShade="D9"/>
          </w:tcPr>
          <w:p w14:paraId="465EB6F9" w14:textId="77777777" w:rsidR="006E5162" w:rsidRDefault="006E5162" w:rsidP="00147ECD"/>
        </w:tc>
      </w:tr>
    </w:tbl>
    <w:p w14:paraId="2EBF28A5" w14:textId="77777777" w:rsidR="006E5162" w:rsidRDefault="006E5162" w:rsidP="00C35F46">
      <w:pPr>
        <w:sectPr w:rsidR="006E5162" w:rsidSect="008F3863">
          <w:headerReference w:type="even" r:id="rId9"/>
          <w:headerReference w:type="default" r:id="rId10"/>
          <w:footerReference w:type="even" r:id="rId11"/>
          <w:footerReference w:type="default" r:id="rId12"/>
          <w:headerReference w:type="first" r:id="rId13"/>
          <w:footerReference w:type="first" r:id="rId14"/>
          <w:type w:val="continuous"/>
          <w:pgSz w:w="11900" w:h="16840" w:code="9"/>
          <w:pgMar w:top="1077" w:right="811" w:bottom="2438" w:left="1134" w:header="851" w:footer="851" w:gutter="0"/>
          <w:cols w:space="708"/>
          <w:titlePg/>
          <w:docGrid w:linePitch="360"/>
        </w:sectPr>
      </w:pPr>
    </w:p>
    <w:p w14:paraId="622BED26" w14:textId="4A35BA86" w:rsidR="00711284" w:rsidRDefault="00244726" w:rsidP="00711284">
      <w:pPr>
        <w:pStyle w:val="Heading1"/>
        <w:numPr>
          <w:ilvl w:val="0"/>
          <w:numId w:val="0"/>
        </w:numPr>
        <w:ind w:right="843"/>
        <w:rPr>
          <w:rFonts w:ascii="Bookman Old Style" w:hAnsi="Bookman Old Style"/>
          <w:sz w:val="22"/>
          <w:szCs w:val="22"/>
        </w:rPr>
      </w:pPr>
      <w:r>
        <w:rPr>
          <w:rFonts w:ascii="Bookman Old Style" w:hAnsi="Bookman Old Style"/>
          <w:sz w:val="22"/>
          <w:szCs w:val="22"/>
          <w:lang w:val="en-US"/>
        </w:rPr>
        <w:lastRenderedPageBreak/>
        <w:t>PENDAHULUAN</w:t>
      </w:r>
    </w:p>
    <w:p w14:paraId="5E9C90C7" w14:textId="4B4FE53A" w:rsidR="00AA3AD0" w:rsidRPr="00AA3AD0" w:rsidRDefault="00AA3AD0" w:rsidP="00711284">
      <w:pPr>
        <w:ind w:firstLine="720"/>
        <w:rPr>
          <w:rFonts w:ascii="Bookman Old Style" w:hAnsi="Bookman Old Style"/>
          <w:sz w:val="22"/>
          <w:szCs w:val="32"/>
        </w:rPr>
      </w:pPr>
      <w:r>
        <w:rPr>
          <w:rFonts w:ascii="Bookman Old Style" w:hAnsi="Bookman Old Style"/>
          <w:sz w:val="22"/>
          <w:szCs w:val="32"/>
        </w:rPr>
        <w:t xml:space="preserve">Bahasa memiliki peran yang sangat penting dalam kehidupan sehari-hari sebab menjadi alat komunikasi yang membantu masyarakat menyampaikan </w:t>
      </w:r>
      <w:r w:rsidR="009168E8">
        <w:rPr>
          <w:rFonts w:ascii="Bookman Old Style" w:hAnsi="Bookman Old Style"/>
          <w:sz w:val="22"/>
          <w:szCs w:val="32"/>
        </w:rPr>
        <w:t xml:space="preserve">isi pikirannya.  Bahasa menurut Kridalaksana dalam </w:t>
      </w:r>
      <w:r w:rsidR="00A77F3F">
        <w:rPr>
          <w:rFonts w:ascii="Bookman Old Style" w:hAnsi="Bookman Old Style"/>
          <w:sz w:val="22"/>
          <w:szCs w:val="32"/>
        </w:rPr>
        <w:t xml:space="preserve">Iqbal </w:t>
      </w:r>
      <w:r w:rsidR="00A77F3F">
        <w:rPr>
          <w:rFonts w:ascii="Bookman Old Style" w:hAnsi="Bookman Old Style"/>
          <w:i/>
          <w:iCs/>
          <w:sz w:val="22"/>
          <w:szCs w:val="32"/>
        </w:rPr>
        <w:t>dkk</w:t>
      </w:r>
      <w:r w:rsidR="00626BF4">
        <w:rPr>
          <w:rFonts w:ascii="Bookman Old Style" w:hAnsi="Bookman Old Style"/>
          <w:i/>
          <w:iCs/>
          <w:sz w:val="22"/>
          <w:szCs w:val="32"/>
        </w:rPr>
        <w:t xml:space="preserve"> </w:t>
      </w:r>
      <w:sdt>
        <w:sdtPr>
          <w:rPr>
            <w:rFonts w:ascii="Bookman Old Style" w:hAnsi="Bookman Old Style"/>
            <w:i/>
            <w:iCs/>
            <w:sz w:val="22"/>
            <w:szCs w:val="32"/>
          </w:rPr>
          <w:id w:val="-442846053"/>
          <w:citation/>
        </w:sdtPr>
        <w:sdtEndPr/>
        <w:sdtContent>
          <w:r w:rsidR="00626BF4">
            <w:rPr>
              <w:rFonts w:ascii="Bookman Old Style" w:hAnsi="Bookman Old Style"/>
              <w:i/>
              <w:iCs/>
              <w:sz w:val="22"/>
              <w:szCs w:val="32"/>
            </w:rPr>
            <w:fldChar w:fldCharType="begin"/>
          </w:r>
          <w:r w:rsidR="00626BF4">
            <w:rPr>
              <w:rFonts w:ascii="Bookman Old Style" w:hAnsi="Bookman Old Style"/>
              <w:i/>
              <w:iCs/>
              <w:sz w:val="22"/>
              <w:szCs w:val="32"/>
            </w:rPr>
            <w:instrText xml:space="preserve">CITATION Iqb17 \p 7 \n  \t  \l 1033 </w:instrText>
          </w:r>
          <w:r w:rsidR="00626BF4">
            <w:rPr>
              <w:rFonts w:ascii="Bookman Old Style" w:hAnsi="Bookman Old Style"/>
              <w:i/>
              <w:iCs/>
              <w:sz w:val="22"/>
              <w:szCs w:val="32"/>
            </w:rPr>
            <w:fldChar w:fldCharType="separate"/>
          </w:r>
          <w:r w:rsidR="0098218C" w:rsidRPr="0098218C">
            <w:rPr>
              <w:rFonts w:ascii="Bookman Old Style" w:hAnsi="Bookman Old Style"/>
              <w:noProof/>
              <w:sz w:val="22"/>
              <w:szCs w:val="32"/>
            </w:rPr>
            <w:t>(2017, hal. 7)</w:t>
          </w:r>
          <w:r w:rsidR="00626BF4">
            <w:rPr>
              <w:rFonts w:ascii="Bookman Old Style" w:hAnsi="Bookman Old Style"/>
              <w:i/>
              <w:iCs/>
              <w:sz w:val="22"/>
              <w:szCs w:val="32"/>
            </w:rPr>
            <w:fldChar w:fldCharType="end"/>
          </w:r>
        </w:sdtContent>
      </w:sdt>
      <w:r w:rsidR="00A77F3F">
        <w:rPr>
          <w:rFonts w:ascii="Bookman Old Style" w:hAnsi="Bookman Old Style"/>
          <w:sz w:val="22"/>
          <w:szCs w:val="32"/>
        </w:rPr>
        <w:t xml:space="preserve"> </w:t>
      </w:r>
      <w:r w:rsidR="009168E8">
        <w:rPr>
          <w:rFonts w:ascii="Bookman Old Style" w:hAnsi="Bookman Old Style"/>
          <w:sz w:val="22"/>
          <w:szCs w:val="32"/>
        </w:rPr>
        <w:t>merupakan sistem lambang bunyi yang arbiter yang digunakan oleh sekelompok anggota sosial untuk berkomunikasi, mengidentifikasikan diri, serta bekerja sama.</w:t>
      </w:r>
      <w:r w:rsidR="000E3D71">
        <w:rPr>
          <w:rFonts w:ascii="Bookman Old Style" w:hAnsi="Bookman Old Style"/>
          <w:sz w:val="22"/>
          <w:szCs w:val="32"/>
        </w:rPr>
        <w:t xml:space="preserve"> Ibnu Jinni seorang ahli bahasa mengungkapkan pengertian bahasa adalah bunyi yang diucapkan tiap kelompok untuk menyampaikan maksud mereka </w:t>
      </w:r>
      <w:sdt>
        <w:sdtPr>
          <w:rPr>
            <w:rFonts w:ascii="Bookman Old Style" w:hAnsi="Bookman Old Style"/>
            <w:sz w:val="22"/>
            <w:szCs w:val="32"/>
          </w:rPr>
          <w:id w:val="-608585026"/>
          <w:citation/>
        </w:sdtPr>
        <w:sdtEndPr/>
        <w:sdtContent>
          <w:r w:rsidR="00626BF4">
            <w:rPr>
              <w:rFonts w:ascii="Bookman Old Style" w:hAnsi="Bookman Old Style"/>
              <w:sz w:val="22"/>
              <w:szCs w:val="32"/>
            </w:rPr>
            <w:fldChar w:fldCharType="begin"/>
          </w:r>
          <w:r w:rsidR="00626BF4">
            <w:rPr>
              <w:rFonts w:ascii="Bookman Old Style" w:hAnsi="Bookman Old Style"/>
              <w:sz w:val="22"/>
              <w:szCs w:val="32"/>
            </w:rPr>
            <w:instrText xml:space="preserve">CITATION Nan18 \p 32 \l 1033 </w:instrText>
          </w:r>
          <w:r w:rsidR="00626BF4">
            <w:rPr>
              <w:rFonts w:ascii="Bookman Old Style" w:hAnsi="Bookman Old Style"/>
              <w:sz w:val="22"/>
              <w:szCs w:val="32"/>
            </w:rPr>
            <w:fldChar w:fldCharType="separate"/>
          </w:r>
          <w:r w:rsidR="0098218C" w:rsidRPr="0098218C">
            <w:rPr>
              <w:rFonts w:ascii="Bookman Old Style" w:hAnsi="Bookman Old Style"/>
              <w:noProof/>
              <w:sz w:val="22"/>
              <w:szCs w:val="32"/>
            </w:rPr>
            <w:t>(Nandang &amp; Kosim, 2018, hal. 32)</w:t>
          </w:r>
          <w:r w:rsidR="00626BF4">
            <w:rPr>
              <w:rFonts w:ascii="Bookman Old Style" w:hAnsi="Bookman Old Style"/>
              <w:sz w:val="22"/>
              <w:szCs w:val="32"/>
            </w:rPr>
            <w:fldChar w:fldCharType="end"/>
          </w:r>
        </w:sdtContent>
      </w:sdt>
      <w:r w:rsidR="00626BF4">
        <w:rPr>
          <w:rFonts w:ascii="Bookman Old Style" w:hAnsi="Bookman Old Style"/>
          <w:sz w:val="22"/>
          <w:szCs w:val="32"/>
        </w:rPr>
        <w:t xml:space="preserve">. </w:t>
      </w:r>
      <w:r w:rsidR="009168E8">
        <w:rPr>
          <w:rFonts w:ascii="Bookman Old Style" w:hAnsi="Bookman Old Style"/>
          <w:sz w:val="22"/>
          <w:szCs w:val="32"/>
        </w:rPr>
        <w:t>Adapun sosiolinguistik merupakan suatu ilmu yang mengkaji bahasa masyarakat disuatu tempat. Singkatnya sosiolinguistik merupakan ilmu yang mempelajari kebahasaan masyarakat dalam kehidupan sehari-hari.</w:t>
      </w:r>
    </w:p>
    <w:p w14:paraId="0A4179DB" w14:textId="2C82CFA8" w:rsidR="00711284" w:rsidRDefault="00711284" w:rsidP="00711284">
      <w:pPr>
        <w:ind w:firstLine="720"/>
        <w:rPr>
          <w:rFonts w:ascii="Bookman Old Style" w:hAnsi="Bookman Old Style"/>
          <w:sz w:val="22"/>
          <w:szCs w:val="32"/>
          <w:lang w:val="id-ID"/>
        </w:rPr>
      </w:pPr>
      <w:r>
        <w:rPr>
          <w:rFonts w:ascii="Bookman Old Style" w:hAnsi="Bookman Old Style"/>
          <w:sz w:val="22"/>
          <w:szCs w:val="32"/>
          <w:lang w:val="id-ID"/>
        </w:rPr>
        <w:t xml:space="preserve">Menurut Suwito dalam Nuryani </w:t>
      </w:r>
      <w:r>
        <w:rPr>
          <w:rFonts w:ascii="Bookman Old Style" w:hAnsi="Bookman Old Style"/>
          <w:i/>
          <w:iCs/>
          <w:sz w:val="22"/>
          <w:szCs w:val="32"/>
          <w:lang w:val="id-ID"/>
        </w:rPr>
        <w:t xml:space="preserve">dkk </w:t>
      </w:r>
      <w:sdt>
        <w:sdtPr>
          <w:rPr>
            <w:rFonts w:ascii="Bookman Old Style" w:hAnsi="Bookman Old Style"/>
            <w:i/>
            <w:iCs/>
            <w:sz w:val="22"/>
            <w:szCs w:val="32"/>
            <w:lang w:val="id-ID"/>
          </w:rPr>
          <w:id w:val="-1082296786"/>
          <w:citation/>
        </w:sdtPr>
        <w:sdtEndPr/>
        <w:sdtContent>
          <w:r w:rsidR="000E5C1E">
            <w:rPr>
              <w:rFonts w:ascii="Bookman Old Style" w:hAnsi="Bookman Old Style"/>
              <w:i/>
              <w:iCs/>
              <w:sz w:val="22"/>
              <w:szCs w:val="32"/>
              <w:lang w:val="id-ID"/>
            </w:rPr>
            <w:fldChar w:fldCharType="begin"/>
          </w:r>
          <w:r w:rsidR="000E5C1E">
            <w:rPr>
              <w:rFonts w:ascii="Bookman Old Style" w:hAnsi="Bookman Old Style"/>
              <w:sz w:val="22"/>
              <w:szCs w:val="32"/>
            </w:rPr>
            <w:instrText xml:space="preserve">CITATION Nur14 \p 9 \n  \t  \l 1033 </w:instrText>
          </w:r>
          <w:r w:rsidR="000E5C1E">
            <w:rPr>
              <w:rFonts w:ascii="Bookman Old Style" w:hAnsi="Bookman Old Style"/>
              <w:i/>
              <w:iCs/>
              <w:sz w:val="22"/>
              <w:szCs w:val="32"/>
              <w:lang w:val="id-ID"/>
            </w:rPr>
            <w:fldChar w:fldCharType="separate"/>
          </w:r>
          <w:r w:rsidR="0098218C" w:rsidRPr="0098218C">
            <w:rPr>
              <w:rFonts w:ascii="Bookman Old Style" w:hAnsi="Bookman Old Style"/>
              <w:noProof/>
              <w:sz w:val="22"/>
              <w:szCs w:val="32"/>
              <w:lang w:val="id-ID"/>
            </w:rPr>
            <w:t>(2014, hal. 9)</w:t>
          </w:r>
          <w:r w:rsidR="000E5C1E">
            <w:rPr>
              <w:rFonts w:ascii="Bookman Old Style" w:hAnsi="Bookman Old Style"/>
              <w:i/>
              <w:iCs/>
              <w:sz w:val="22"/>
              <w:szCs w:val="32"/>
              <w:lang w:val="id-ID"/>
            </w:rPr>
            <w:fldChar w:fldCharType="end"/>
          </w:r>
        </w:sdtContent>
      </w:sdt>
      <w:r>
        <w:rPr>
          <w:rFonts w:ascii="Bookman Old Style" w:hAnsi="Bookman Old Style"/>
          <w:sz w:val="22"/>
          <w:szCs w:val="32"/>
          <w:lang w:val="id-ID"/>
        </w:rPr>
        <w:t xml:space="preserve"> </w:t>
      </w:r>
      <w:r w:rsidR="00C444F2">
        <w:rPr>
          <w:rFonts w:ascii="Bookman Old Style" w:hAnsi="Bookman Old Style"/>
          <w:sz w:val="22"/>
          <w:szCs w:val="32"/>
          <w:lang w:val="id-ID"/>
        </w:rPr>
        <w:t xml:space="preserve">sosiolinguistik </w:t>
      </w:r>
      <w:r>
        <w:rPr>
          <w:rFonts w:ascii="Bookman Old Style" w:hAnsi="Bookman Old Style"/>
          <w:sz w:val="22"/>
          <w:szCs w:val="32"/>
          <w:lang w:val="id-ID"/>
        </w:rPr>
        <w:t xml:space="preserve">merupakan </w:t>
      </w:r>
      <w:r w:rsidR="003C6473">
        <w:rPr>
          <w:rFonts w:ascii="Bookman Old Style" w:hAnsi="Bookman Old Style"/>
          <w:sz w:val="22"/>
          <w:szCs w:val="32"/>
        </w:rPr>
        <w:t xml:space="preserve">bidang keilmuan </w:t>
      </w:r>
      <w:r>
        <w:rPr>
          <w:rFonts w:ascii="Bookman Old Style" w:hAnsi="Bookman Old Style"/>
          <w:sz w:val="22"/>
          <w:szCs w:val="32"/>
          <w:lang w:val="id-ID"/>
        </w:rPr>
        <w:t xml:space="preserve">yang mendalami hubungan antara bahasa dan masyarakat </w:t>
      </w:r>
      <w:r w:rsidR="003C6473">
        <w:rPr>
          <w:rFonts w:ascii="Bookman Old Style" w:hAnsi="Bookman Old Style"/>
          <w:sz w:val="22"/>
          <w:szCs w:val="32"/>
        </w:rPr>
        <w:t>yang ber</w:t>
      </w:r>
      <w:r>
        <w:rPr>
          <w:rFonts w:ascii="Bookman Old Style" w:hAnsi="Bookman Old Style"/>
          <w:sz w:val="22"/>
          <w:szCs w:val="32"/>
          <w:lang w:val="id-ID"/>
        </w:rPr>
        <w:t>tujuan untuk mendapatkan pemahaman yang lebih baik terhadap struktur bahasa dan bagaimana bahasa tersebut difungsikan dalam komunikasi.</w:t>
      </w:r>
      <w:r w:rsidR="004B2A96">
        <w:rPr>
          <w:rFonts w:ascii="Bookman Old Style" w:hAnsi="Bookman Old Style"/>
          <w:sz w:val="22"/>
          <w:szCs w:val="32"/>
          <w:lang w:val="id-ID"/>
        </w:rPr>
        <w:t xml:space="preserve"> Dari pengertian tersebut dapat kita pahami bahwa fokus kajian dari sosiolinguistik sangat luas karena merupakan gabungan dari dua kajian, yaitu sosiologi dan linguistik. </w:t>
      </w:r>
    </w:p>
    <w:p w14:paraId="4F62F7C2" w14:textId="04A96A97" w:rsidR="004B2A96" w:rsidRDefault="00711284" w:rsidP="00D32192">
      <w:pPr>
        <w:ind w:firstLine="720"/>
        <w:rPr>
          <w:rFonts w:ascii="Bookman Old Style" w:hAnsi="Bookman Old Style"/>
          <w:sz w:val="22"/>
          <w:szCs w:val="32"/>
          <w:lang w:val="id-ID"/>
        </w:rPr>
      </w:pPr>
      <w:r w:rsidRPr="00711284">
        <w:rPr>
          <w:rFonts w:ascii="Bookman Old Style" w:hAnsi="Bookman Old Style"/>
          <w:sz w:val="22"/>
          <w:szCs w:val="32"/>
          <w:lang w:val="id-ID"/>
        </w:rPr>
        <w:t>Dari sekian banyak kajian dalam sosiolinguistik yang kompleks, diglosia dalam bahasa arab adalah salah satu pembahasan tentang fenomena sehari-h</w:t>
      </w:r>
      <w:r w:rsidR="00D32192">
        <w:rPr>
          <w:rFonts w:ascii="Bookman Old Style" w:hAnsi="Bookman Old Style"/>
          <w:sz w:val="22"/>
          <w:szCs w:val="32"/>
          <w:lang w:val="id-ID"/>
        </w:rPr>
        <w:t xml:space="preserve">ari yang menarik dan. Meski begitu belum banyak peneliti yang membahas tentang diglosia dalam bahasa Arab. Padahal pemahaman yang mendalam akan diglosia akan menambah khazanah pengetahuan bahasa Arab dan membantu seseorang dalam mempelajarinya. </w:t>
      </w:r>
      <w:r w:rsidR="000D6E1A">
        <w:rPr>
          <w:rFonts w:ascii="Bookman Old Style" w:hAnsi="Bookman Old Style"/>
          <w:sz w:val="22"/>
          <w:szCs w:val="32"/>
          <w:lang w:val="id-ID"/>
        </w:rPr>
        <w:t>Beberapa peneliti yang membahas tentang diglosia dalam bahasa Arab antara lain Acep Hermawan (Ta’lim al-arabiyah, Vol.2(2), 2018), Widi Astuti ( jurnal komunikasi dan pendidikan Islam, Vol. 6 (2), 2017), dan Wahyu Hanafi (Qalamuna, Vol.10(2), 2017).</w:t>
      </w:r>
    </w:p>
    <w:p w14:paraId="726ACD30" w14:textId="521EF8BB" w:rsidR="000D6E1A" w:rsidRDefault="000D6E1A" w:rsidP="00D32192">
      <w:pPr>
        <w:ind w:firstLine="720"/>
        <w:rPr>
          <w:rFonts w:ascii="Bookman Old Style" w:hAnsi="Bookman Old Style"/>
          <w:sz w:val="22"/>
          <w:szCs w:val="32"/>
          <w:lang w:val="id-ID"/>
        </w:rPr>
      </w:pPr>
      <w:r>
        <w:rPr>
          <w:rFonts w:ascii="Bookman Old Style" w:hAnsi="Bookman Old Style"/>
          <w:sz w:val="22"/>
          <w:szCs w:val="32"/>
          <w:lang w:val="id-ID"/>
        </w:rPr>
        <w:t>Hasil penelitian Acep Hermawan menunjukkan bahwa diglosia adalah penggunaan dua ragam bahasa yang sebenarnya berasal dari bahasa yang sama</w:t>
      </w:r>
      <w:r w:rsidR="0080256B">
        <w:rPr>
          <w:rFonts w:ascii="Bookman Old Style" w:hAnsi="Bookman Old Style"/>
          <w:sz w:val="22"/>
          <w:szCs w:val="32"/>
          <w:lang w:val="id-ID"/>
        </w:rPr>
        <w:t xml:space="preserve"> dalam sebuah masyarakat dalam waktu yang sama. Fenomena diglosia dalam bahasa Arab ditandai dengan adanya bahasa fusha atau bahasa standar dan bahasa ammiyah (regional). Hal yang sama dipaparkan oleh Widi Astuti, bahwa diglosia merupakan suatu fenomena pembagian fungsional atas variasi bahasa yang ada di masyarakat. Jika di Indonesia disebut bahasa t(inggi) dan r(endah), dalam bahasa Arab disebut fusha dan ammiyah. Wahyu Hanafi menambahkan bahwa kunci pokok dalam diglosia adalah adanya fungsi dalam bahasa.</w:t>
      </w:r>
    </w:p>
    <w:p w14:paraId="6667E02E" w14:textId="1A13C975" w:rsidR="00C444F2" w:rsidRDefault="0080256B" w:rsidP="00AD739F">
      <w:pPr>
        <w:ind w:firstLine="720"/>
        <w:rPr>
          <w:rFonts w:ascii="Bookman Old Style" w:hAnsi="Bookman Old Style"/>
          <w:sz w:val="22"/>
          <w:szCs w:val="32"/>
          <w:lang w:val="id-ID"/>
        </w:rPr>
      </w:pPr>
      <w:r>
        <w:rPr>
          <w:rFonts w:ascii="Bookman Old Style" w:hAnsi="Bookman Old Style"/>
          <w:sz w:val="22"/>
          <w:szCs w:val="32"/>
          <w:lang w:val="id-ID"/>
        </w:rPr>
        <w:t xml:space="preserve">Adapun hasil </w:t>
      </w:r>
      <w:r w:rsidR="005B6AEB">
        <w:rPr>
          <w:rFonts w:ascii="Bookman Old Style" w:hAnsi="Bookman Old Style"/>
          <w:sz w:val="22"/>
          <w:szCs w:val="32"/>
          <w:lang w:val="id-ID"/>
        </w:rPr>
        <w:t>penelitian dalam artikel ini menyimpulkan bahwa d</w:t>
      </w:r>
      <w:r w:rsidR="00AD739F">
        <w:rPr>
          <w:rFonts w:ascii="Bookman Old Style" w:hAnsi="Bookman Old Style"/>
          <w:sz w:val="22"/>
          <w:szCs w:val="32"/>
          <w:lang w:val="id-ID"/>
        </w:rPr>
        <w:t>iglosia mengacu pada penggunaan dua varian bahasa yang berbeda dan digunakan dalam situasi yang berbeda pula. Fenomena diglosia mengacu pada pemisahan antara varian bahasa tinggi atau bahasa resmi, dengan varian b</w:t>
      </w:r>
      <w:r w:rsidR="005B6AEB">
        <w:rPr>
          <w:rFonts w:ascii="Bookman Old Style" w:hAnsi="Bookman Old Style"/>
          <w:sz w:val="22"/>
          <w:szCs w:val="32"/>
          <w:lang w:val="id-ID"/>
        </w:rPr>
        <w:t>ahasa rendah atau bahasa regional</w:t>
      </w:r>
      <w:r w:rsidR="00AD739F">
        <w:rPr>
          <w:rFonts w:ascii="Bookman Old Style" w:hAnsi="Bookman Old Style"/>
          <w:sz w:val="22"/>
          <w:szCs w:val="32"/>
          <w:lang w:val="id-ID"/>
        </w:rPr>
        <w:t xml:space="preserve">. </w:t>
      </w:r>
      <w:r w:rsidR="009168E8" w:rsidRPr="009168E8">
        <w:rPr>
          <w:rFonts w:ascii="Bookman Old Style" w:hAnsi="Bookman Old Style"/>
          <w:sz w:val="22"/>
          <w:szCs w:val="32"/>
          <w:lang w:val="id-ID"/>
        </w:rPr>
        <w:t>Bahasa Arab merupakan salah satu bahasa asing yang banyak dipelajari Indonesia</w:t>
      </w:r>
      <w:r w:rsidR="001D039C">
        <w:rPr>
          <w:rFonts w:ascii="Bookman Old Style" w:hAnsi="Bookman Old Style"/>
          <w:sz w:val="22"/>
          <w:szCs w:val="32"/>
        </w:rPr>
        <w:t xml:space="preserve">. Hal tersebut juga </w:t>
      </w:r>
      <w:r w:rsidR="001D039C">
        <w:rPr>
          <w:rFonts w:ascii="Bookman Old Style" w:hAnsi="Bookman Old Style"/>
          <w:sz w:val="22"/>
          <w:szCs w:val="32"/>
        </w:rPr>
        <w:lastRenderedPageBreak/>
        <w:t xml:space="preserve">dilatar belakangi oleh mayoritas mayarakat Indonesia </w:t>
      </w:r>
      <w:r w:rsidR="00A77F3F">
        <w:rPr>
          <w:rFonts w:ascii="Bookman Old Style" w:hAnsi="Bookman Old Style"/>
          <w:sz w:val="22"/>
          <w:szCs w:val="32"/>
        </w:rPr>
        <w:t xml:space="preserve">yang </w:t>
      </w:r>
      <w:r w:rsidR="001D039C">
        <w:rPr>
          <w:rFonts w:ascii="Bookman Old Style" w:hAnsi="Bookman Old Style"/>
          <w:sz w:val="22"/>
          <w:szCs w:val="32"/>
        </w:rPr>
        <w:t xml:space="preserve">menganut agama Islam. </w:t>
      </w:r>
      <w:r w:rsidR="00711284" w:rsidRPr="00711284">
        <w:rPr>
          <w:rFonts w:ascii="Bookman Old Style" w:hAnsi="Bookman Old Style"/>
          <w:sz w:val="22"/>
          <w:szCs w:val="32"/>
          <w:lang w:val="id-ID"/>
        </w:rPr>
        <w:t>Bahasa arab merupakan salah satu bah</w:t>
      </w:r>
      <w:r w:rsidR="001D039C">
        <w:rPr>
          <w:rFonts w:ascii="Bookman Old Style" w:hAnsi="Bookman Old Style"/>
          <w:sz w:val="22"/>
          <w:szCs w:val="32"/>
        </w:rPr>
        <w:t>asa</w:t>
      </w:r>
      <w:r w:rsidR="00711284" w:rsidRPr="00711284">
        <w:rPr>
          <w:rFonts w:ascii="Bookman Old Style" w:hAnsi="Bookman Old Style"/>
          <w:sz w:val="22"/>
          <w:szCs w:val="32"/>
          <w:lang w:val="id-ID"/>
        </w:rPr>
        <w:t xml:space="preserve"> yang membahas pemisahan jelas antara varian formal ( fusha atau arab standar) dan varian formal (Amiyah atau dialek regional) dari pemisahan ini akan terlihat sangat signifikan perbedaannya dalam tata bahasa, kosa kata, dan terkadang juga intonasinya yang membedaka</w:t>
      </w:r>
      <w:r w:rsidR="00AD739F">
        <w:rPr>
          <w:rFonts w:ascii="Bookman Old Style" w:hAnsi="Bookman Old Style"/>
          <w:sz w:val="22"/>
          <w:szCs w:val="32"/>
          <w:lang w:val="id-ID"/>
        </w:rPr>
        <w:t>n antara pemakaian keduanya di</w:t>
      </w:r>
      <w:r w:rsidR="00711284" w:rsidRPr="00711284">
        <w:rPr>
          <w:rFonts w:ascii="Bookman Old Style" w:hAnsi="Bookman Old Style"/>
          <w:sz w:val="22"/>
          <w:szCs w:val="32"/>
          <w:lang w:val="id-ID"/>
        </w:rPr>
        <w:t xml:space="preserve"> mana</w:t>
      </w:r>
      <w:r w:rsidR="00AD739F">
        <w:rPr>
          <w:rFonts w:ascii="Bookman Old Style" w:hAnsi="Bookman Old Style"/>
          <w:sz w:val="22"/>
          <w:szCs w:val="32"/>
          <w:lang w:val="id-ID"/>
        </w:rPr>
        <w:t xml:space="preserve"> bahasa</w:t>
      </w:r>
      <w:r w:rsidR="00711284" w:rsidRPr="00711284">
        <w:rPr>
          <w:rFonts w:ascii="Bookman Old Style" w:hAnsi="Bookman Old Style"/>
          <w:sz w:val="22"/>
          <w:szCs w:val="32"/>
          <w:lang w:val="id-ID"/>
        </w:rPr>
        <w:t xml:space="preserve"> fusha </w:t>
      </w:r>
      <w:r w:rsidR="00AD739F">
        <w:rPr>
          <w:rFonts w:ascii="Bookman Old Style" w:hAnsi="Bookman Old Style"/>
          <w:sz w:val="22"/>
          <w:szCs w:val="32"/>
          <w:lang w:val="id-ID"/>
        </w:rPr>
        <w:t>digunakan dalam konteks formal seperti diskusi resmi dan sastra, sementara bahasa amiyah digunakan dalam konteks informal seperti percakapan sehari-hari.</w:t>
      </w:r>
    </w:p>
    <w:p w14:paraId="7F2D93EE" w14:textId="5570F6CA" w:rsidR="00C444F2" w:rsidRPr="003F34E5" w:rsidRDefault="00C444F2" w:rsidP="003F34E5">
      <w:pPr>
        <w:ind w:firstLine="720"/>
        <w:rPr>
          <w:rFonts w:ascii="Bookman Old Style" w:hAnsi="Bookman Old Style"/>
          <w:sz w:val="22"/>
          <w:szCs w:val="32"/>
          <w:lang w:val="id-ID"/>
        </w:rPr>
      </w:pPr>
      <w:r w:rsidRPr="009168E8">
        <w:rPr>
          <w:lang w:val="id-ID"/>
        </w:rPr>
        <w:t xml:space="preserve"> </w:t>
      </w:r>
      <w:r w:rsidRPr="00C444F2">
        <w:rPr>
          <w:rFonts w:ascii="Bookman Old Style" w:hAnsi="Bookman Old Style"/>
          <w:sz w:val="22"/>
          <w:szCs w:val="32"/>
          <w:lang w:val="id-ID"/>
        </w:rPr>
        <w:t>Keberadaan perbedaan ini bukan hanya mencerminkan sebuah fenomena linguistik, namun juga mencerminkan situasi komunikatif yang menarik, dimana si penutur harus beradaptasi d</w:t>
      </w:r>
      <w:r>
        <w:rPr>
          <w:rFonts w:ascii="Bookman Old Style" w:hAnsi="Bookman Old Style"/>
          <w:sz w:val="22"/>
          <w:szCs w:val="32"/>
          <w:lang w:val="id-ID"/>
        </w:rPr>
        <w:t>engan kedua varian tersebut sesuai</w:t>
      </w:r>
      <w:r w:rsidRPr="00C444F2">
        <w:rPr>
          <w:rFonts w:ascii="Bookman Old Style" w:hAnsi="Bookman Old Style"/>
          <w:sz w:val="22"/>
          <w:szCs w:val="32"/>
          <w:lang w:val="id-ID"/>
        </w:rPr>
        <w:t xml:space="preserve"> konteks komunikasi yang dihadapi.</w:t>
      </w:r>
      <w:r>
        <w:rPr>
          <w:rFonts w:ascii="Bookman Old Style" w:hAnsi="Bookman Old Style"/>
          <w:sz w:val="22"/>
          <w:szCs w:val="32"/>
          <w:lang w:val="id-ID"/>
        </w:rPr>
        <w:t xml:space="preserve"> </w:t>
      </w:r>
      <w:r w:rsidR="003F34E5" w:rsidRPr="003F34E5">
        <w:rPr>
          <w:rFonts w:ascii="Bookman Old Style" w:hAnsi="Bookman Old Style"/>
          <w:sz w:val="22"/>
          <w:szCs w:val="32"/>
          <w:lang w:val="id-ID"/>
        </w:rPr>
        <w:t>Penggunaan du</w:t>
      </w:r>
      <w:r w:rsidR="003F34E5">
        <w:rPr>
          <w:rFonts w:ascii="Bookman Old Style" w:hAnsi="Bookman Old Style"/>
          <w:sz w:val="22"/>
          <w:szCs w:val="32"/>
        </w:rPr>
        <w:t>a</w:t>
      </w:r>
      <w:r w:rsidR="003F34E5" w:rsidRPr="003F34E5">
        <w:rPr>
          <w:rFonts w:ascii="Bookman Old Style" w:hAnsi="Bookman Old Style"/>
          <w:sz w:val="22"/>
          <w:szCs w:val="32"/>
          <w:lang w:val="id-ID"/>
        </w:rPr>
        <w:t xml:space="preserve"> varian bahasa kerap menimbulkan kebingungan bagi para penuturnya.</w:t>
      </w:r>
      <w:r w:rsidR="003F34E5">
        <w:rPr>
          <w:rFonts w:ascii="Bookman Old Style" w:hAnsi="Bookman Old Style"/>
          <w:sz w:val="22"/>
          <w:szCs w:val="32"/>
        </w:rPr>
        <w:t xml:space="preserve"> </w:t>
      </w:r>
      <w:r>
        <w:rPr>
          <w:rFonts w:ascii="Bookman Old Style" w:hAnsi="Bookman Old Style"/>
          <w:sz w:val="22"/>
          <w:szCs w:val="32"/>
          <w:lang w:val="id-ID"/>
        </w:rPr>
        <w:t>Dalam satu situasi, penggunaan bahasa fusha akan menunjukkan status formal dan intelektual tinggi, sementara penggunaan bahasa amiyah dalam kondisi informal akan menambah kesan keakraban dan kedekatan diantara penutur. Oleh karena itu peneliti</w:t>
      </w:r>
      <w:r w:rsidR="00EA734F">
        <w:rPr>
          <w:rFonts w:ascii="Bookman Old Style" w:hAnsi="Bookman Old Style"/>
          <w:sz w:val="22"/>
          <w:szCs w:val="32"/>
          <w:lang w:val="id-ID"/>
        </w:rPr>
        <w:t xml:space="preserve"> merasa tertarik untuk membahas diglosia dalam bahasa Arab. Dengan menghadirkan analisis yang mendalam, artikel ini berupaya untuk memberikan gambaran tentang konsep diglosia dalam konteks bahasa Arab.</w:t>
      </w:r>
    </w:p>
    <w:p w14:paraId="3E89437D" w14:textId="04A0837B" w:rsidR="006E5162" w:rsidRDefault="00244726" w:rsidP="006E5162">
      <w:pPr>
        <w:pStyle w:val="Heading1"/>
        <w:numPr>
          <w:ilvl w:val="0"/>
          <w:numId w:val="0"/>
        </w:numPr>
        <w:ind w:left="360" w:right="843" w:hanging="360"/>
        <w:rPr>
          <w:rFonts w:ascii="Bookman Old Style" w:hAnsi="Bookman Old Style"/>
          <w:sz w:val="22"/>
          <w:szCs w:val="22"/>
          <w:lang w:val="en-ID"/>
        </w:rPr>
      </w:pPr>
      <w:r>
        <w:rPr>
          <w:rFonts w:ascii="Bookman Old Style" w:hAnsi="Bookman Old Style"/>
          <w:sz w:val="22"/>
          <w:szCs w:val="22"/>
          <w:lang w:val="en-ID"/>
        </w:rPr>
        <w:lastRenderedPageBreak/>
        <w:t>METODELOGI</w:t>
      </w:r>
    </w:p>
    <w:p w14:paraId="0D62ECAF" w14:textId="392A38C4" w:rsidR="00272E2E" w:rsidRPr="00272E2E" w:rsidRDefault="00272E2E" w:rsidP="00272E2E">
      <w:pPr>
        <w:pStyle w:val="Heading1"/>
        <w:numPr>
          <w:ilvl w:val="0"/>
          <w:numId w:val="0"/>
        </w:numPr>
        <w:ind w:right="843"/>
        <w:jc w:val="both"/>
        <w:rPr>
          <w:rFonts w:ascii="Bookman Old Style" w:hAnsi="Bookman Old Style"/>
          <w:b w:val="0"/>
          <w:bCs w:val="0"/>
          <w:sz w:val="22"/>
          <w:szCs w:val="22"/>
        </w:rPr>
      </w:pPr>
      <w:r>
        <w:rPr>
          <w:rFonts w:ascii="Bookman Old Style" w:hAnsi="Bookman Old Style"/>
          <w:b w:val="0"/>
          <w:bCs w:val="0"/>
          <w:sz w:val="22"/>
          <w:szCs w:val="22"/>
          <w:lang w:val="en-ID"/>
        </w:rPr>
        <w:tab/>
      </w:r>
      <w:r w:rsidRPr="00272E2E">
        <w:rPr>
          <w:rFonts w:ascii="Bookman Old Style" w:hAnsi="Bookman Old Style"/>
          <w:b w:val="0"/>
          <w:bCs w:val="0"/>
          <w:sz w:val="22"/>
          <w:szCs w:val="22"/>
          <w:lang w:val="en-ID"/>
        </w:rPr>
        <w:t>Penelitian ini menggunakan metode penelitian kualitatif yang menjadikan peneliti sebagai instrumen kunci sebab penelitian kualitatif berlandaskan filsafat positivisme untuk meneliti objek dengan kondisi yan</w:t>
      </w:r>
      <w:r>
        <w:rPr>
          <w:rFonts w:ascii="Bookman Old Style" w:hAnsi="Bookman Old Style"/>
          <w:b w:val="0"/>
          <w:bCs w:val="0"/>
          <w:sz w:val="22"/>
          <w:szCs w:val="22"/>
          <w:lang w:val="en-ID"/>
        </w:rPr>
        <w:t>g alamiah</w:t>
      </w:r>
      <w:r w:rsidR="00C10530">
        <w:rPr>
          <w:rFonts w:ascii="Bookman Old Style" w:hAnsi="Bookman Old Style"/>
          <w:b w:val="0"/>
          <w:bCs w:val="0"/>
          <w:sz w:val="22"/>
          <w:szCs w:val="22"/>
        </w:rPr>
        <w:t xml:space="preserve"> (Sugiyono, 2019, hal.18)</w:t>
      </w:r>
      <w:r w:rsidR="00D32192">
        <w:rPr>
          <w:rFonts w:ascii="Bookman Old Style" w:hAnsi="Bookman Old Style"/>
          <w:b w:val="0"/>
          <w:bCs w:val="0"/>
          <w:sz w:val="22"/>
          <w:szCs w:val="22"/>
        </w:rPr>
        <w:t>.</w:t>
      </w:r>
      <w:r w:rsidR="00C10530">
        <w:rPr>
          <w:rFonts w:ascii="Bookman Old Style" w:hAnsi="Bookman Old Style"/>
          <w:b w:val="0"/>
          <w:bCs w:val="0"/>
          <w:sz w:val="22"/>
          <w:szCs w:val="22"/>
        </w:rPr>
        <w:t xml:space="preserve"> </w:t>
      </w:r>
      <w:r w:rsidRPr="00272E2E">
        <w:rPr>
          <w:rFonts w:ascii="Bookman Old Style" w:hAnsi="Bookman Old Style"/>
          <w:b w:val="0"/>
          <w:bCs w:val="0"/>
          <w:sz w:val="22"/>
          <w:szCs w:val="22"/>
          <w:lang w:val="en-ID"/>
        </w:rPr>
        <w:t>Data dalam artikel ini berupa</w:t>
      </w:r>
      <w:r w:rsidR="00D32192">
        <w:rPr>
          <w:rFonts w:ascii="Bookman Old Style" w:hAnsi="Bookman Old Style"/>
          <w:b w:val="0"/>
          <w:bCs w:val="0"/>
          <w:sz w:val="22"/>
          <w:szCs w:val="22"/>
        </w:rPr>
        <w:t xml:space="preserve"> informasi mengeni konsep diglosia dalam bahsa Arab serta contoh</w:t>
      </w:r>
      <w:r w:rsidRPr="00272E2E">
        <w:rPr>
          <w:rFonts w:ascii="Bookman Old Style" w:hAnsi="Bookman Old Style"/>
          <w:b w:val="0"/>
          <w:bCs w:val="0"/>
          <w:sz w:val="22"/>
          <w:szCs w:val="22"/>
          <w:lang w:val="en-ID"/>
        </w:rPr>
        <w:t xml:space="preserve"> ragam atau variasi bahasa fusha dan ammiyah dalam bahasa Arab yang diperoleh melalui teknik library research atau kajian pustaka. Yaitu teknik pengumpulan data yang diperoleh dari buku-buku, artikel, tesis, skripsi ataupun karya ilmiah yang mencakup pembahasan diglosia dalam konteks bahasa Arab</w:t>
      </w:r>
      <w:r>
        <w:rPr>
          <w:rFonts w:ascii="Bookman Old Style" w:hAnsi="Bookman Old Style"/>
          <w:b w:val="0"/>
          <w:bCs w:val="0"/>
          <w:sz w:val="22"/>
          <w:szCs w:val="22"/>
        </w:rPr>
        <w:t xml:space="preserve">. </w:t>
      </w:r>
      <w:r w:rsidR="00D32192">
        <w:rPr>
          <w:rFonts w:ascii="Bookman Old Style" w:hAnsi="Bookman Old Style"/>
          <w:b w:val="0"/>
          <w:bCs w:val="0"/>
          <w:sz w:val="22"/>
          <w:szCs w:val="22"/>
        </w:rPr>
        <w:t>Peneliti menggunakan metode deskriptif analitis dengan mengumpulkan dan menganalisis berbagai data lalu menyimpulkannya kedalam bahasa yang lebih mudah.</w:t>
      </w:r>
    </w:p>
    <w:p w14:paraId="1C3C9880" w14:textId="53A29E56" w:rsidR="006E5162" w:rsidRPr="00244726" w:rsidRDefault="00244726" w:rsidP="008D48CD">
      <w:pPr>
        <w:pStyle w:val="Heading1"/>
        <w:numPr>
          <w:ilvl w:val="0"/>
          <w:numId w:val="0"/>
        </w:numPr>
        <w:ind w:right="843"/>
        <w:rPr>
          <w:rFonts w:ascii="Bookman Old Style" w:hAnsi="Bookman Old Style"/>
          <w:b w:val="0"/>
          <w:bCs w:val="0"/>
          <w:iCs/>
          <w:sz w:val="22"/>
          <w:szCs w:val="22"/>
        </w:rPr>
      </w:pPr>
      <w:r>
        <w:rPr>
          <w:rFonts w:ascii="Bookman Old Style" w:hAnsi="Bookman Old Style"/>
          <w:sz w:val="22"/>
          <w:szCs w:val="22"/>
          <w:lang w:val="en-ID"/>
        </w:rPr>
        <w:t>HASIL DAN DISKUSI</w:t>
      </w:r>
    </w:p>
    <w:p w14:paraId="7249FCA5" w14:textId="4B46DF66" w:rsidR="003C6473" w:rsidRDefault="003C6473" w:rsidP="003C6473">
      <w:pPr>
        <w:pStyle w:val="Acknowledgement"/>
        <w:numPr>
          <w:ilvl w:val="0"/>
          <w:numId w:val="18"/>
        </w:numPr>
        <w:ind w:right="843"/>
        <w:rPr>
          <w:rFonts w:ascii="Bookman Old Style" w:hAnsi="Bookman Old Style"/>
          <w:b w:val="0"/>
          <w:bCs w:val="0"/>
          <w:sz w:val="22"/>
          <w:szCs w:val="22"/>
          <w:lang w:val="en-US"/>
        </w:rPr>
      </w:pPr>
      <w:r>
        <w:rPr>
          <w:rFonts w:ascii="Bookman Old Style" w:hAnsi="Bookman Old Style"/>
          <w:b w:val="0"/>
          <w:bCs w:val="0"/>
          <w:sz w:val="22"/>
          <w:szCs w:val="22"/>
          <w:lang w:val="en-US"/>
        </w:rPr>
        <w:t>Pengertian Diglosia</w:t>
      </w:r>
    </w:p>
    <w:p w14:paraId="7234BEB6" w14:textId="3137D67F" w:rsidR="00E41383" w:rsidRDefault="00BE51B5"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Kata diglosia berasal dari bahasa Prancis yaitu </w:t>
      </w:r>
      <w:r>
        <w:rPr>
          <w:rFonts w:ascii="Bookman Old Style" w:hAnsi="Bookman Old Style"/>
          <w:b w:val="0"/>
          <w:bCs w:val="0"/>
          <w:i/>
          <w:iCs/>
          <w:sz w:val="22"/>
          <w:szCs w:val="22"/>
          <w:lang w:val="en-US"/>
        </w:rPr>
        <w:t xml:space="preserve">diglossie. </w:t>
      </w:r>
      <w:r>
        <w:rPr>
          <w:rFonts w:ascii="Bookman Old Style" w:hAnsi="Bookman Old Style"/>
          <w:b w:val="0"/>
          <w:bCs w:val="0"/>
          <w:sz w:val="22"/>
          <w:szCs w:val="22"/>
          <w:lang w:val="en-US"/>
        </w:rPr>
        <w:t xml:space="preserve">Istilah diglosia mulai terkenal saat digunakan oleh C.A. Ferguson seorang sarjana Stanford University dalam forum </w:t>
      </w:r>
      <w:r w:rsidR="00CB7753">
        <w:rPr>
          <w:rFonts w:ascii="Bookman Old Style" w:hAnsi="Bookman Old Style"/>
          <w:b w:val="0"/>
          <w:bCs w:val="0"/>
          <w:sz w:val="22"/>
          <w:szCs w:val="22"/>
          <w:lang w:val="en-US"/>
        </w:rPr>
        <w:t>symposium tentang “Urbanisasi dan bahasa-bahasa standar”</w:t>
      </w:r>
      <w:r>
        <w:rPr>
          <w:rFonts w:ascii="Bookman Old Style" w:hAnsi="Bookman Old Style"/>
          <w:b w:val="0"/>
          <w:bCs w:val="0"/>
          <w:sz w:val="22"/>
          <w:szCs w:val="22"/>
          <w:lang w:val="en-US"/>
        </w:rPr>
        <w:t xml:space="preserve"> yang di selenggarakan di </w:t>
      </w:r>
      <w:r>
        <w:rPr>
          <w:rFonts w:ascii="Bookman Old Style" w:hAnsi="Bookman Old Style"/>
          <w:b w:val="0"/>
          <w:bCs w:val="0"/>
          <w:i/>
          <w:iCs/>
          <w:sz w:val="22"/>
          <w:szCs w:val="22"/>
          <w:lang w:val="en-US"/>
        </w:rPr>
        <w:t>Washington DC</w:t>
      </w:r>
      <w:r>
        <w:rPr>
          <w:rFonts w:ascii="Bookman Old Style" w:hAnsi="Bookman Old Style"/>
          <w:b w:val="0"/>
          <w:bCs w:val="0"/>
          <w:sz w:val="22"/>
          <w:szCs w:val="22"/>
          <w:lang w:val="en-US"/>
        </w:rPr>
        <w:t xml:space="preserve"> oleh </w:t>
      </w:r>
      <w:r>
        <w:rPr>
          <w:rFonts w:ascii="Bookman Old Style" w:hAnsi="Bookman Old Style"/>
          <w:b w:val="0"/>
          <w:bCs w:val="0"/>
          <w:i/>
          <w:iCs/>
          <w:sz w:val="22"/>
          <w:szCs w:val="22"/>
          <w:lang w:val="en-US"/>
        </w:rPr>
        <w:t>American Anthropological Assosiation</w:t>
      </w:r>
      <w:r w:rsidR="00CB7753">
        <w:rPr>
          <w:rFonts w:ascii="Bookman Old Style" w:hAnsi="Bookman Old Style"/>
          <w:b w:val="0"/>
          <w:bCs w:val="0"/>
          <w:i/>
          <w:iCs/>
          <w:sz w:val="22"/>
          <w:szCs w:val="22"/>
          <w:lang w:val="en-US"/>
        </w:rPr>
        <w:t xml:space="preserve">. </w:t>
      </w:r>
      <w:r w:rsidR="00CB7753">
        <w:rPr>
          <w:rFonts w:ascii="Bookman Old Style" w:hAnsi="Bookman Old Style"/>
          <w:b w:val="0"/>
          <w:bCs w:val="0"/>
          <w:sz w:val="22"/>
          <w:szCs w:val="22"/>
          <w:lang w:val="en-US"/>
        </w:rPr>
        <w:t>Ferguson menggunakan istilah diglosia untuk menyatakan keadaan suatu masyarakat dimana terdapat dua variasi dari satu bahasa yang hidup berdampingan dan tiap bahasanya mempunyai peranan tertentu</w:t>
      </w:r>
      <w:r w:rsidR="00190B03">
        <w:rPr>
          <w:rFonts w:ascii="Bookman Old Style" w:hAnsi="Bookman Old Style"/>
          <w:b w:val="0"/>
          <w:bCs w:val="0"/>
          <w:sz w:val="22"/>
          <w:szCs w:val="22"/>
          <w:lang w:val="en-US"/>
        </w:rPr>
        <w:t xml:space="preserve"> </w:t>
      </w:r>
      <w:sdt>
        <w:sdtPr>
          <w:rPr>
            <w:rFonts w:ascii="Bookman Old Style" w:hAnsi="Bookman Old Style"/>
            <w:b w:val="0"/>
            <w:bCs w:val="0"/>
            <w:sz w:val="22"/>
            <w:szCs w:val="22"/>
            <w:lang w:val="en-US"/>
          </w:rPr>
          <w:id w:val="-695462612"/>
          <w:citation/>
        </w:sdtPr>
        <w:sdtEndPr/>
        <w:sdtContent>
          <w:r w:rsidR="00190B03" w:rsidRPr="00BD1BFF">
            <w:rPr>
              <w:rFonts w:ascii="Bookman Old Style" w:hAnsi="Bookman Old Style"/>
              <w:b w:val="0"/>
              <w:bCs w:val="0"/>
              <w:sz w:val="22"/>
              <w:szCs w:val="22"/>
              <w:lang w:val="en-US"/>
            </w:rPr>
            <w:fldChar w:fldCharType="begin"/>
          </w:r>
          <w:r w:rsidR="00190B03" w:rsidRPr="00BD1BFF">
            <w:rPr>
              <w:rFonts w:ascii="Bookman Old Style" w:hAnsi="Bookman Old Style"/>
              <w:b w:val="0"/>
              <w:bCs w:val="0"/>
              <w:sz w:val="22"/>
              <w:szCs w:val="22"/>
              <w:lang w:val="en-US"/>
            </w:rPr>
            <w:instrText xml:space="preserve">CITATION Cha14 \p 92 \t  \l 1033 </w:instrText>
          </w:r>
          <w:r w:rsidR="00190B03" w:rsidRPr="00BD1BFF">
            <w:rPr>
              <w:rFonts w:ascii="Bookman Old Style" w:hAnsi="Bookman Old Style"/>
              <w:b w:val="0"/>
              <w:bCs w:val="0"/>
              <w:sz w:val="22"/>
              <w:szCs w:val="22"/>
              <w:lang w:val="en-US"/>
            </w:rPr>
            <w:fldChar w:fldCharType="separate"/>
          </w:r>
          <w:r w:rsidR="0098218C" w:rsidRPr="00BD1BFF">
            <w:rPr>
              <w:rFonts w:ascii="Bookman Old Style" w:hAnsi="Bookman Old Style"/>
              <w:b w:val="0"/>
              <w:bCs w:val="0"/>
              <w:noProof/>
              <w:sz w:val="22"/>
              <w:szCs w:val="22"/>
              <w:lang w:val="en-US"/>
            </w:rPr>
            <w:t>(Chaer &amp; Agustina, 2014, hal. 92)</w:t>
          </w:r>
          <w:r w:rsidR="00190B03" w:rsidRPr="00BD1BFF">
            <w:rPr>
              <w:rFonts w:ascii="Bookman Old Style" w:hAnsi="Bookman Old Style"/>
              <w:b w:val="0"/>
              <w:bCs w:val="0"/>
              <w:sz w:val="22"/>
              <w:szCs w:val="22"/>
              <w:lang w:val="en-US"/>
            </w:rPr>
            <w:fldChar w:fldCharType="end"/>
          </w:r>
        </w:sdtContent>
      </w:sdt>
      <w:r w:rsidR="00CB7753" w:rsidRPr="00BD1BFF">
        <w:rPr>
          <w:rFonts w:ascii="Bookman Old Style" w:hAnsi="Bookman Old Style"/>
          <w:b w:val="0"/>
          <w:bCs w:val="0"/>
          <w:sz w:val="22"/>
          <w:szCs w:val="22"/>
          <w:lang w:val="en-US"/>
        </w:rPr>
        <w:t>.</w:t>
      </w:r>
      <w:r w:rsidR="00E41383">
        <w:rPr>
          <w:rFonts w:ascii="Bookman Old Style" w:hAnsi="Bookman Old Style"/>
          <w:b w:val="0"/>
          <w:bCs w:val="0"/>
          <w:sz w:val="22"/>
          <w:szCs w:val="22"/>
          <w:lang w:val="en-US"/>
        </w:rPr>
        <w:t xml:space="preserve"> Pen</w:t>
      </w:r>
      <w:r w:rsidR="0055796F">
        <w:rPr>
          <w:rFonts w:ascii="Bookman Old Style" w:hAnsi="Bookman Old Style"/>
          <w:b w:val="0"/>
          <w:bCs w:val="0"/>
          <w:sz w:val="22"/>
          <w:szCs w:val="22"/>
          <w:lang w:val="en-US"/>
        </w:rPr>
        <w:t>g</w:t>
      </w:r>
      <w:r w:rsidR="00E41383">
        <w:rPr>
          <w:rFonts w:ascii="Bookman Old Style" w:hAnsi="Bookman Old Style"/>
          <w:b w:val="0"/>
          <w:bCs w:val="0"/>
          <w:sz w:val="22"/>
          <w:szCs w:val="22"/>
          <w:lang w:val="en-US"/>
        </w:rPr>
        <w:t xml:space="preserve">ertian diglosia dijelaskan Ferguson sebagai </w:t>
      </w:r>
      <w:proofErr w:type="gramStart"/>
      <w:r w:rsidR="00E41383">
        <w:rPr>
          <w:rFonts w:ascii="Bookman Old Style" w:hAnsi="Bookman Old Style"/>
          <w:b w:val="0"/>
          <w:bCs w:val="0"/>
          <w:sz w:val="22"/>
          <w:szCs w:val="22"/>
          <w:lang w:val="en-US"/>
        </w:rPr>
        <w:t>berikut :</w:t>
      </w:r>
      <w:proofErr w:type="gramEnd"/>
    </w:p>
    <w:p w14:paraId="4E39FF87" w14:textId="782C1D06" w:rsidR="00E41383" w:rsidRDefault="00E41383"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i/>
          <w:iCs/>
          <w:sz w:val="22"/>
          <w:szCs w:val="22"/>
          <w:lang w:val="en-US"/>
        </w:rPr>
        <w:t>Diglossia is a relatively stable language situation in which in addition to the primary dialects of the language (which may include a standart or regional standards). There is a very divergent, highly codified (often grammatically more complex)</w:t>
      </w:r>
      <w:r w:rsidR="00E3033E">
        <w:rPr>
          <w:rFonts w:ascii="Bookman Old Style" w:hAnsi="Bookman Old Style"/>
          <w:b w:val="0"/>
          <w:bCs w:val="0"/>
          <w:i/>
          <w:iCs/>
          <w:sz w:val="22"/>
          <w:szCs w:val="22"/>
          <w:lang w:val="en-US"/>
        </w:rPr>
        <w:t xml:space="preserve"> superposed variety, the vechile of a large and respected body of written literature, either of an earlier period or in another speech community, which is learn largely by formal education and is used by any sector of the community for ordinary conversation.</w:t>
      </w:r>
      <w:r w:rsidR="00190B03">
        <w:rPr>
          <w:rFonts w:ascii="Bookman Old Style" w:hAnsi="Bookman Old Style"/>
          <w:b w:val="0"/>
          <w:bCs w:val="0"/>
          <w:i/>
          <w:iCs/>
          <w:sz w:val="22"/>
          <w:szCs w:val="22"/>
          <w:lang w:val="en-US"/>
        </w:rPr>
        <w:t xml:space="preserve"> </w:t>
      </w:r>
      <w:sdt>
        <w:sdtPr>
          <w:rPr>
            <w:rFonts w:ascii="Bookman Old Style" w:hAnsi="Bookman Old Style"/>
            <w:b w:val="0"/>
            <w:bCs w:val="0"/>
            <w:i/>
            <w:iCs/>
            <w:sz w:val="22"/>
            <w:szCs w:val="22"/>
            <w:lang w:val="en-US"/>
          </w:rPr>
          <w:id w:val="-1424182787"/>
          <w:citation/>
        </w:sdtPr>
        <w:sdtEndPr/>
        <w:sdtContent>
          <w:r w:rsidR="00190B03" w:rsidRPr="00BD1BFF">
            <w:rPr>
              <w:rFonts w:ascii="Bookman Old Style" w:hAnsi="Bookman Old Style"/>
              <w:b w:val="0"/>
              <w:bCs w:val="0"/>
              <w:i/>
              <w:iCs/>
              <w:sz w:val="22"/>
              <w:szCs w:val="22"/>
              <w:lang w:val="en-US"/>
            </w:rPr>
            <w:fldChar w:fldCharType="begin"/>
          </w:r>
          <w:r w:rsidR="00190B03" w:rsidRPr="00BD1BFF">
            <w:rPr>
              <w:rFonts w:ascii="Bookman Old Style" w:hAnsi="Bookman Old Style"/>
              <w:b w:val="0"/>
              <w:bCs w:val="0"/>
              <w:sz w:val="22"/>
              <w:szCs w:val="22"/>
              <w:lang w:val="en-US"/>
            </w:rPr>
            <w:instrText xml:space="preserve">CITATION Alw93 \p 136 \t  \l 1033 </w:instrText>
          </w:r>
          <w:r w:rsidR="00190B03" w:rsidRPr="00BD1BFF">
            <w:rPr>
              <w:rFonts w:ascii="Bookman Old Style" w:hAnsi="Bookman Old Style"/>
              <w:b w:val="0"/>
              <w:bCs w:val="0"/>
              <w:i/>
              <w:iCs/>
              <w:sz w:val="22"/>
              <w:szCs w:val="22"/>
              <w:lang w:val="en-US"/>
            </w:rPr>
            <w:fldChar w:fldCharType="separate"/>
          </w:r>
          <w:r w:rsidR="0098218C" w:rsidRPr="00BD1BFF">
            <w:rPr>
              <w:rFonts w:ascii="Bookman Old Style" w:hAnsi="Bookman Old Style"/>
              <w:b w:val="0"/>
              <w:bCs w:val="0"/>
              <w:noProof/>
              <w:sz w:val="22"/>
              <w:szCs w:val="22"/>
              <w:lang w:val="en-US"/>
            </w:rPr>
            <w:t>(Alwasilah, 1993, hal. 136)</w:t>
          </w:r>
          <w:r w:rsidR="00190B03" w:rsidRPr="00BD1BFF">
            <w:rPr>
              <w:rFonts w:ascii="Bookman Old Style" w:hAnsi="Bookman Old Style"/>
              <w:b w:val="0"/>
              <w:bCs w:val="0"/>
              <w:i/>
              <w:iCs/>
              <w:sz w:val="22"/>
              <w:szCs w:val="22"/>
              <w:lang w:val="en-US"/>
            </w:rPr>
            <w:fldChar w:fldCharType="end"/>
          </w:r>
        </w:sdtContent>
      </w:sdt>
      <w:r w:rsidR="00E3033E" w:rsidRPr="00BD1BFF">
        <w:rPr>
          <w:rFonts w:ascii="Bookman Old Style" w:hAnsi="Bookman Old Style"/>
          <w:b w:val="0"/>
          <w:bCs w:val="0"/>
          <w:i/>
          <w:iCs/>
          <w:sz w:val="22"/>
          <w:szCs w:val="22"/>
          <w:lang w:val="en-US"/>
        </w:rPr>
        <w:t xml:space="preserve"> </w:t>
      </w:r>
    </w:p>
    <w:p w14:paraId="5B51D529" w14:textId="2BF469F5" w:rsidR="00E3033E" w:rsidRDefault="00E3033E"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Diglosia adalah suatu situasi bahasa yang relative stabil di mana, selain dari dialek-dialek utama satu bahasa (yang mungkin mencakup satu bahasa baku atau bahasa baku regional). Ada satu ragam bahasa yang sangat berbeda</w:t>
      </w:r>
      <w:r w:rsidR="00C7717F">
        <w:rPr>
          <w:rFonts w:ascii="Bookman Old Style" w:hAnsi="Bookman Old Style"/>
          <w:b w:val="0"/>
          <w:bCs w:val="0"/>
          <w:sz w:val="22"/>
          <w:szCs w:val="22"/>
          <w:lang w:val="en-US"/>
        </w:rPr>
        <w:t>, sagat terkodifikasikan (sehingga sering sekali secara gramatik lebih tinggi dan kompleks, sebagai wahana dalam keseluruhan kesusasteraan tertulis yang luas dan dihormati, baik pada kurun waktu terdahulu atau maupu pada masyarakat ujaran lain, yang banyak dilewati lewat pendidikam formal dan banyak dipergunakan dalam tujuan-tujuan tertulis dan ujaran resmi, tapi tidak dipakai oleh bagian masyarakat apapun dalam pembicaraan-pembicaraan biasa.</w:t>
      </w:r>
    </w:p>
    <w:p w14:paraId="67ACF0DA" w14:textId="0D83E79F" w:rsidR="00C7717F" w:rsidRDefault="00C7717F"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i/>
          <w:iCs/>
          <w:sz w:val="22"/>
          <w:szCs w:val="22"/>
          <w:lang w:val="en-US"/>
        </w:rPr>
        <w:lastRenderedPageBreak/>
        <w:t xml:space="preserve">Diglossia is the presence in a language of two standarts, a ‘high’ language used for formal occasion and in written texts, and a ‘low’ language used in colloquial conversation e.g. in Swiss German, Greek, Arabic, etc. in certain situation, a middle language between the high an low standart may be appropriate. </w:t>
      </w:r>
      <w:sdt>
        <w:sdtPr>
          <w:rPr>
            <w:rFonts w:ascii="Bookman Old Style" w:hAnsi="Bookman Old Style"/>
            <w:b w:val="0"/>
            <w:bCs w:val="0"/>
            <w:i/>
            <w:iCs/>
            <w:sz w:val="22"/>
            <w:szCs w:val="22"/>
            <w:lang w:val="en-US"/>
          </w:rPr>
          <w:id w:val="-1978140352"/>
          <w:citation/>
        </w:sdtPr>
        <w:sdtEndPr/>
        <w:sdtContent>
          <w:r w:rsidR="00190B03" w:rsidRPr="00BD1BFF">
            <w:rPr>
              <w:rFonts w:ascii="Bookman Old Style" w:hAnsi="Bookman Old Style"/>
              <w:b w:val="0"/>
              <w:bCs w:val="0"/>
              <w:i/>
              <w:iCs/>
              <w:sz w:val="22"/>
              <w:szCs w:val="22"/>
              <w:lang w:val="en-US"/>
            </w:rPr>
            <w:fldChar w:fldCharType="begin"/>
          </w:r>
          <w:r w:rsidR="00190B03" w:rsidRPr="00BD1BFF">
            <w:rPr>
              <w:rFonts w:ascii="Bookman Old Style" w:hAnsi="Bookman Old Style"/>
              <w:b w:val="0"/>
              <w:bCs w:val="0"/>
              <w:sz w:val="22"/>
              <w:szCs w:val="22"/>
              <w:lang w:val="en-US"/>
            </w:rPr>
            <w:instrText xml:space="preserve">CITATION Alw93 \p 137 \t  \l 1033 </w:instrText>
          </w:r>
          <w:r w:rsidR="00190B03" w:rsidRPr="00BD1BFF">
            <w:rPr>
              <w:rFonts w:ascii="Bookman Old Style" w:hAnsi="Bookman Old Style"/>
              <w:b w:val="0"/>
              <w:bCs w:val="0"/>
              <w:i/>
              <w:iCs/>
              <w:sz w:val="22"/>
              <w:szCs w:val="22"/>
              <w:lang w:val="en-US"/>
            </w:rPr>
            <w:fldChar w:fldCharType="separate"/>
          </w:r>
          <w:r w:rsidR="0098218C" w:rsidRPr="00BD1BFF">
            <w:rPr>
              <w:rFonts w:ascii="Bookman Old Style" w:hAnsi="Bookman Old Style"/>
              <w:b w:val="0"/>
              <w:bCs w:val="0"/>
              <w:noProof/>
              <w:sz w:val="22"/>
              <w:szCs w:val="22"/>
              <w:lang w:val="en-US"/>
            </w:rPr>
            <w:t>(Alwasilah, 1993, hal. 137)</w:t>
          </w:r>
          <w:r w:rsidR="00190B03" w:rsidRPr="00BD1BFF">
            <w:rPr>
              <w:rFonts w:ascii="Bookman Old Style" w:hAnsi="Bookman Old Style"/>
              <w:b w:val="0"/>
              <w:bCs w:val="0"/>
              <w:i/>
              <w:iCs/>
              <w:sz w:val="22"/>
              <w:szCs w:val="22"/>
              <w:lang w:val="en-US"/>
            </w:rPr>
            <w:fldChar w:fldCharType="end"/>
          </w:r>
        </w:sdtContent>
      </w:sdt>
    </w:p>
    <w:p w14:paraId="467040B2" w14:textId="22C073BB" w:rsidR="00882B03" w:rsidRDefault="00882B03"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Diglosia adalah hadirnya dua bahasa baku dalam satu bahasa, bahasa ‘tinggi’ dipakai dalam suasana-suasana resmi dan dalam wacana-wacana tertulis, dan bahasa ‘rendah’ yang dipakai untuk percakapan-percakapan sehari-sehari, misalnya dalam bahasa Jerman Swiss, Grikk, arab dan sebagainya. Dalam situasi-situasi tertentu, bahasa pertengahan antara bahasa tinggi dan bahasa rendah mungkin sesuai.</w:t>
      </w:r>
    </w:p>
    <w:p w14:paraId="52DDAF72" w14:textId="2AD28471" w:rsidR="008D48CD" w:rsidRDefault="00415E11"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Dari rumusan Ferguson diatas, kita melihat bahwa diglosia merujuk pada persoalan penggunaan dua dialek dari satu bahasa, bukan antara dua bahasa. Dari defenisi tersebut Ferguson membedakan bahasa </w:t>
      </w:r>
      <w:r w:rsidR="0055796F">
        <w:rPr>
          <w:rFonts w:ascii="Bookman Old Style" w:hAnsi="Bookman Old Style"/>
          <w:b w:val="0"/>
          <w:bCs w:val="0"/>
          <w:sz w:val="22"/>
          <w:szCs w:val="22"/>
          <w:lang w:val="en-US"/>
        </w:rPr>
        <w:t>menjadi</w:t>
      </w:r>
      <w:r>
        <w:rPr>
          <w:rFonts w:ascii="Bookman Old Style" w:hAnsi="Bookman Old Style"/>
          <w:b w:val="0"/>
          <w:bCs w:val="0"/>
          <w:sz w:val="22"/>
          <w:szCs w:val="22"/>
          <w:lang w:val="en-US"/>
        </w:rPr>
        <w:t xml:space="preserve"> bahasa tinggi atau H(igh) language dan bahasa rendah atau L(ow) language. High language</w:t>
      </w:r>
      <w:r w:rsidR="008B1BDE">
        <w:rPr>
          <w:rFonts w:ascii="Bookman Old Style" w:hAnsi="Bookman Old Style"/>
          <w:b w:val="0"/>
          <w:bCs w:val="0"/>
          <w:sz w:val="22"/>
          <w:szCs w:val="22"/>
          <w:lang w:val="en-US"/>
        </w:rPr>
        <w:t xml:space="preserve"> merupakan bahasa yang dipelajari karena</w:t>
      </w:r>
      <w:r>
        <w:rPr>
          <w:rFonts w:ascii="Bookman Old Style" w:hAnsi="Bookman Old Style"/>
          <w:b w:val="0"/>
          <w:bCs w:val="0"/>
          <w:sz w:val="22"/>
          <w:szCs w:val="22"/>
          <w:lang w:val="en-US"/>
        </w:rPr>
        <w:t xml:space="preserve"> mengacu pada bahasa formal yang berhubungan dengan pendidikan, agama, forum formal dan mengandung aspek budaya yang tinggi</w:t>
      </w:r>
      <w:r w:rsidR="0055796F">
        <w:rPr>
          <w:rFonts w:ascii="Bookman Old Style" w:hAnsi="Bookman Old Style"/>
          <w:b w:val="0"/>
          <w:bCs w:val="0"/>
          <w:sz w:val="22"/>
          <w:szCs w:val="22"/>
          <w:lang w:val="en-US"/>
        </w:rPr>
        <w:t>. Adapun</w:t>
      </w:r>
      <w:r>
        <w:rPr>
          <w:rFonts w:ascii="Bookman Old Style" w:hAnsi="Bookman Old Style"/>
          <w:b w:val="0"/>
          <w:bCs w:val="0"/>
          <w:sz w:val="22"/>
          <w:szCs w:val="22"/>
          <w:lang w:val="en-US"/>
        </w:rPr>
        <w:t xml:space="preserve"> bahasa L merupakan bahasa informal yang digunakan dalam percakapan dirumah, di</w:t>
      </w:r>
      <w:r w:rsidR="008B1BDE">
        <w:rPr>
          <w:rFonts w:ascii="Bookman Old Style" w:hAnsi="Bookman Old Style"/>
          <w:b w:val="0"/>
          <w:bCs w:val="0"/>
          <w:sz w:val="22"/>
          <w:szCs w:val="22"/>
          <w:lang w:val="en-US"/>
        </w:rPr>
        <w:t>tempat kerja</w:t>
      </w:r>
      <w:r>
        <w:rPr>
          <w:rFonts w:ascii="Bookman Old Style" w:hAnsi="Bookman Old Style"/>
          <w:b w:val="0"/>
          <w:bCs w:val="0"/>
          <w:sz w:val="22"/>
          <w:szCs w:val="22"/>
          <w:lang w:val="en-US"/>
        </w:rPr>
        <w:t xml:space="preserve"> dan lingkungan sehari-hari</w:t>
      </w:r>
      <w:r w:rsidR="008B1BDE">
        <w:rPr>
          <w:rFonts w:ascii="Bookman Old Style" w:hAnsi="Bookman Old Style"/>
          <w:b w:val="0"/>
          <w:bCs w:val="0"/>
          <w:sz w:val="22"/>
          <w:szCs w:val="22"/>
          <w:lang w:val="en-US"/>
        </w:rPr>
        <w:t xml:space="preserve"> yang hanya dipelajari untuk kepentingan komunikasi.</w:t>
      </w:r>
    </w:p>
    <w:p w14:paraId="6BE0C292" w14:textId="534A081A" w:rsidR="008B1BDE" w:rsidRDefault="008B1BDE"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Lebih lanjut Gumperz dalam</w:t>
      </w:r>
      <w:r w:rsidR="00087C64">
        <w:rPr>
          <w:rFonts w:ascii="Bookman Old Style" w:hAnsi="Bookman Old Style"/>
          <w:b w:val="0"/>
          <w:bCs w:val="0"/>
          <w:sz w:val="22"/>
          <w:szCs w:val="22"/>
          <w:lang w:val="en-US"/>
        </w:rPr>
        <w:t xml:space="preserve"> Pateda</w:t>
      </w:r>
      <w:r>
        <w:rPr>
          <w:rFonts w:ascii="Bookman Old Style" w:hAnsi="Bookman Old Style"/>
          <w:b w:val="0"/>
          <w:bCs w:val="0"/>
          <w:sz w:val="22"/>
          <w:szCs w:val="22"/>
          <w:lang w:val="en-US"/>
        </w:rPr>
        <w:t xml:space="preserve"> </w:t>
      </w:r>
      <w:sdt>
        <w:sdtPr>
          <w:rPr>
            <w:rFonts w:ascii="Bookman Old Style" w:hAnsi="Bookman Old Style"/>
            <w:b w:val="0"/>
            <w:bCs w:val="0"/>
            <w:sz w:val="22"/>
            <w:szCs w:val="22"/>
            <w:lang w:val="en-US"/>
          </w:rPr>
          <w:id w:val="984901993"/>
          <w:citation/>
        </w:sdtPr>
        <w:sdtEndPr/>
        <w:sdtContent>
          <w:r w:rsidR="00E22B56" w:rsidRPr="00BD1BFF">
            <w:rPr>
              <w:rFonts w:ascii="Bookman Old Style" w:hAnsi="Bookman Old Style"/>
              <w:b w:val="0"/>
              <w:bCs w:val="0"/>
              <w:sz w:val="22"/>
              <w:szCs w:val="22"/>
              <w:lang w:val="en-US"/>
            </w:rPr>
            <w:fldChar w:fldCharType="begin"/>
          </w:r>
          <w:r w:rsidR="00E22B56" w:rsidRPr="00BD1BFF">
            <w:rPr>
              <w:rFonts w:ascii="Bookman Old Style" w:hAnsi="Bookman Old Style"/>
              <w:b w:val="0"/>
              <w:bCs w:val="0"/>
              <w:sz w:val="22"/>
              <w:szCs w:val="22"/>
              <w:lang w:val="en-US"/>
            </w:rPr>
            <w:instrText xml:space="preserve">CITATION Pat21 \p 72 \n  \t  \l 1033 </w:instrText>
          </w:r>
          <w:r w:rsidR="00E22B56" w:rsidRPr="00BD1BFF">
            <w:rPr>
              <w:rFonts w:ascii="Bookman Old Style" w:hAnsi="Bookman Old Style"/>
              <w:b w:val="0"/>
              <w:bCs w:val="0"/>
              <w:sz w:val="22"/>
              <w:szCs w:val="22"/>
              <w:lang w:val="en-US"/>
            </w:rPr>
            <w:fldChar w:fldCharType="separate"/>
          </w:r>
          <w:r w:rsidR="0098218C" w:rsidRPr="00BD1BFF">
            <w:rPr>
              <w:rFonts w:ascii="Bookman Old Style" w:hAnsi="Bookman Old Style"/>
              <w:b w:val="0"/>
              <w:bCs w:val="0"/>
              <w:noProof/>
              <w:sz w:val="22"/>
              <w:szCs w:val="22"/>
              <w:lang w:val="en-US"/>
            </w:rPr>
            <w:t>(2021, hal. 72)</w:t>
          </w:r>
          <w:r w:rsidR="00E22B56" w:rsidRPr="00BD1BFF">
            <w:rPr>
              <w:rFonts w:ascii="Bookman Old Style" w:hAnsi="Bookman Old Style"/>
              <w:b w:val="0"/>
              <w:bCs w:val="0"/>
              <w:sz w:val="22"/>
              <w:szCs w:val="22"/>
              <w:lang w:val="en-US"/>
            </w:rPr>
            <w:fldChar w:fldCharType="end"/>
          </w:r>
        </w:sdtContent>
      </w:sdt>
      <w:r w:rsidR="00E22B56">
        <w:rPr>
          <w:rFonts w:ascii="Bookman Old Style" w:hAnsi="Bookman Old Style"/>
          <w:b w:val="0"/>
          <w:bCs w:val="0"/>
          <w:sz w:val="22"/>
          <w:szCs w:val="22"/>
          <w:lang w:val="en-US"/>
        </w:rPr>
        <w:t xml:space="preserve"> </w:t>
      </w:r>
      <w:r>
        <w:rPr>
          <w:rFonts w:ascii="Bookman Old Style" w:hAnsi="Bookman Old Style"/>
          <w:b w:val="0"/>
          <w:bCs w:val="0"/>
          <w:sz w:val="22"/>
          <w:szCs w:val="22"/>
          <w:lang w:val="en-US"/>
        </w:rPr>
        <w:t>menjelaskan bahwa diglosia tidak saja merujuk pada masyarakat yang serbaneka, yang menggunakan beraneka ragam bahasa. Bukan hanya suatu anggota masyarakat yang menggunakan bahasa sehari-hari dan bahasa kuno, melainkan juga menggunakan dialek dan register atau bahasa yang berbeda secara fungsional.</w:t>
      </w:r>
    </w:p>
    <w:p w14:paraId="314B1AD7" w14:textId="5F619BFA" w:rsidR="00693BA8" w:rsidRDefault="00693BA8"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Jadi, diglosia merupakan situasi bahasa yang mencakup pembagian fungsional atas variasi bahasa yang ada dalam masyarakat. </w:t>
      </w:r>
      <w:r w:rsidR="0055796F">
        <w:rPr>
          <w:rFonts w:ascii="Bookman Old Style" w:hAnsi="Bookman Old Style"/>
          <w:b w:val="0"/>
          <w:bCs w:val="0"/>
          <w:sz w:val="22"/>
          <w:szCs w:val="22"/>
          <w:lang w:val="en-US"/>
        </w:rPr>
        <w:t>Konsep diglosia hampir mirip dengan kedwibahasaan. Pada hakikatnya, kedwibahasaan dan diglosia merupakan kondisi yang mencakup pemakaian dua bahasa yang digunakan seorang atau sekelompok masyarakat, sehingga tampak hubunga timbal balik yang mewarnai sifat masyarakat tuturnya.</w:t>
      </w:r>
      <w:r w:rsidR="00E22B56">
        <w:rPr>
          <w:rFonts w:ascii="Bookman Old Style" w:hAnsi="Bookman Old Style"/>
          <w:b w:val="0"/>
          <w:bCs w:val="0"/>
          <w:sz w:val="22"/>
          <w:szCs w:val="22"/>
          <w:lang w:val="en-US"/>
        </w:rPr>
        <w:t xml:space="preserve"> </w:t>
      </w:r>
      <w:sdt>
        <w:sdtPr>
          <w:rPr>
            <w:rFonts w:ascii="Bookman Old Style" w:hAnsi="Bookman Old Style"/>
            <w:b w:val="0"/>
            <w:bCs w:val="0"/>
            <w:sz w:val="22"/>
            <w:szCs w:val="22"/>
            <w:lang w:val="en-US"/>
          </w:rPr>
          <w:id w:val="-410163812"/>
          <w:citation/>
        </w:sdtPr>
        <w:sdtEndPr/>
        <w:sdtContent>
          <w:r w:rsidR="00E22B56" w:rsidRPr="00BD1BFF">
            <w:rPr>
              <w:rFonts w:ascii="Bookman Old Style" w:hAnsi="Bookman Old Style"/>
              <w:b w:val="0"/>
              <w:bCs w:val="0"/>
              <w:sz w:val="22"/>
              <w:szCs w:val="22"/>
              <w:lang w:val="en-US"/>
            </w:rPr>
            <w:fldChar w:fldCharType="begin"/>
          </w:r>
          <w:r w:rsidR="00E22B56" w:rsidRPr="00BD1BFF">
            <w:rPr>
              <w:rFonts w:ascii="Bookman Old Style" w:hAnsi="Bookman Old Style"/>
              <w:b w:val="0"/>
              <w:bCs w:val="0"/>
              <w:sz w:val="22"/>
              <w:szCs w:val="22"/>
              <w:lang w:val="en-US"/>
            </w:rPr>
            <w:instrText xml:space="preserve">CITATION War14 \p 89 \t  \l 1033 </w:instrText>
          </w:r>
          <w:r w:rsidR="00E22B56" w:rsidRPr="00BD1BFF">
            <w:rPr>
              <w:rFonts w:ascii="Bookman Old Style" w:hAnsi="Bookman Old Style"/>
              <w:b w:val="0"/>
              <w:bCs w:val="0"/>
              <w:sz w:val="22"/>
              <w:szCs w:val="22"/>
              <w:lang w:val="en-US"/>
            </w:rPr>
            <w:fldChar w:fldCharType="separate"/>
          </w:r>
          <w:r w:rsidR="0098218C" w:rsidRPr="00BD1BFF">
            <w:rPr>
              <w:rFonts w:ascii="Bookman Old Style" w:hAnsi="Bookman Old Style"/>
              <w:b w:val="0"/>
              <w:bCs w:val="0"/>
              <w:noProof/>
              <w:sz w:val="22"/>
              <w:szCs w:val="22"/>
              <w:lang w:val="en-US"/>
            </w:rPr>
            <w:t>(Warsiman, 2014, p. 89)</w:t>
          </w:r>
          <w:r w:rsidR="00E22B56" w:rsidRPr="00BD1BFF">
            <w:rPr>
              <w:rFonts w:ascii="Bookman Old Style" w:hAnsi="Bookman Old Style"/>
              <w:b w:val="0"/>
              <w:bCs w:val="0"/>
              <w:sz w:val="22"/>
              <w:szCs w:val="22"/>
              <w:lang w:val="en-US"/>
            </w:rPr>
            <w:fldChar w:fldCharType="end"/>
          </w:r>
        </w:sdtContent>
      </w:sdt>
      <w:r w:rsidR="0055796F" w:rsidRPr="00BD1BFF">
        <w:rPr>
          <w:rFonts w:ascii="Bookman Old Style" w:hAnsi="Bookman Old Style"/>
          <w:b w:val="0"/>
          <w:bCs w:val="0"/>
          <w:sz w:val="22"/>
          <w:szCs w:val="22"/>
          <w:lang w:val="en-US"/>
        </w:rPr>
        <w:t xml:space="preserve"> </w:t>
      </w:r>
    </w:p>
    <w:p w14:paraId="00068A66" w14:textId="77777777" w:rsidR="00087C64" w:rsidRDefault="0055796F" w:rsidP="00087C64">
      <w:pPr>
        <w:pStyle w:val="Acknowledgement"/>
        <w:numPr>
          <w:ilvl w:val="0"/>
          <w:numId w:val="18"/>
        </w:numPr>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Bilingualism</w:t>
      </w:r>
      <w:r w:rsidR="00087C64">
        <w:rPr>
          <w:rFonts w:ascii="Bookman Old Style" w:hAnsi="Bookman Old Style"/>
          <w:b w:val="0"/>
          <w:bCs w:val="0"/>
          <w:sz w:val="22"/>
          <w:szCs w:val="22"/>
          <w:lang w:val="en-US"/>
        </w:rPr>
        <w:t>e</w:t>
      </w:r>
      <w:r>
        <w:rPr>
          <w:rFonts w:ascii="Bookman Old Style" w:hAnsi="Bookman Old Style"/>
          <w:b w:val="0"/>
          <w:bCs w:val="0"/>
          <w:sz w:val="22"/>
          <w:szCs w:val="22"/>
          <w:lang w:val="en-US"/>
        </w:rPr>
        <w:t xml:space="preserve"> dan Diglosia</w:t>
      </w:r>
    </w:p>
    <w:p w14:paraId="396156DB" w14:textId="11D20DFB" w:rsidR="0055796F" w:rsidRPr="00087C64" w:rsidRDefault="00087C64" w:rsidP="00D816F1">
      <w:pPr>
        <w:pStyle w:val="Acknowledgement"/>
        <w:ind w:left="720" w:right="843" w:firstLine="720"/>
        <w:jc w:val="both"/>
        <w:rPr>
          <w:rFonts w:ascii="Bookman Old Style" w:hAnsi="Bookman Old Style"/>
          <w:b w:val="0"/>
          <w:bCs w:val="0"/>
          <w:sz w:val="22"/>
          <w:szCs w:val="22"/>
          <w:lang w:val="en-US"/>
        </w:rPr>
      </w:pPr>
      <w:r w:rsidRPr="00087C64">
        <w:rPr>
          <w:rFonts w:ascii="Bookman Old Style" w:hAnsi="Bookman Old Style"/>
          <w:b w:val="0"/>
          <w:bCs w:val="0"/>
          <w:sz w:val="22"/>
          <w:szCs w:val="22"/>
          <w:lang w:val="en-US"/>
        </w:rPr>
        <w:t>Ketika membahas diglosia, maka harus dikaitkan dengan bilingualis karena keduanya memiliki kemiripan defenisi.</w:t>
      </w:r>
      <w:r>
        <w:rPr>
          <w:rFonts w:ascii="Bookman Old Style" w:hAnsi="Bookman Old Style"/>
          <w:b w:val="0"/>
          <w:bCs w:val="0"/>
          <w:sz w:val="22"/>
          <w:szCs w:val="22"/>
          <w:lang w:val="en-US"/>
        </w:rPr>
        <w:t xml:space="preserve"> </w:t>
      </w:r>
      <w:r w:rsidR="00F0450E">
        <w:rPr>
          <w:rFonts w:ascii="Bookman Old Style" w:hAnsi="Bookman Old Style"/>
          <w:b w:val="0"/>
          <w:bCs w:val="0"/>
          <w:sz w:val="22"/>
          <w:szCs w:val="22"/>
          <w:lang w:val="en-US"/>
        </w:rPr>
        <w:t>Terdapat perbedaan signifikan antara keduanya. Diglosia merujuk pada penggunaan satu bahasa tertentu yang ditinjau dari sisi fungionalitas bahasa dan hierarki kelas masyarakat tutur. Adapun bilingualisme mengacu pada penggunaan dua bahasa dalam kelompok tertentu yang melahirkan proses alih kode dan campur kode dalam tataran komunikasi verbal.</w:t>
      </w:r>
      <w:r w:rsidR="00E22B56">
        <w:rPr>
          <w:rFonts w:ascii="Bookman Old Style" w:hAnsi="Bookman Old Style"/>
          <w:b w:val="0"/>
          <w:bCs w:val="0"/>
          <w:sz w:val="22"/>
          <w:szCs w:val="22"/>
          <w:lang w:val="en-US"/>
        </w:rPr>
        <w:t xml:space="preserve"> </w:t>
      </w:r>
      <w:sdt>
        <w:sdtPr>
          <w:rPr>
            <w:rFonts w:ascii="Bookman Old Style" w:hAnsi="Bookman Old Style"/>
            <w:b w:val="0"/>
            <w:bCs w:val="0"/>
            <w:sz w:val="22"/>
            <w:szCs w:val="22"/>
            <w:lang w:val="en-US"/>
          </w:rPr>
          <w:id w:val="-529733233"/>
          <w:citation/>
        </w:sdtPr>
        <w:sdtEndPr/>
        <w:sdtContent>
          <w:r w:rsidR="00E22B56" w:rsidRPr="00BD1BFF">
            <w:rPr>
              <w:rFonts w:ascii="Bookman Old Style" w:hAnsi="Bookman Old Style"/>
              <w:b w:val="0"/>
              <w:bCs w:val="0"/>
              <w:sz w:val="22"/>
              <w:szCs w:val="22"/>
              <w:lang w:val="en-US"/>
            </w:rPr>
            <w:fldChar w:fldCharType="begin"/>
          </w:r>
          <w:r w:rsidR="00E22B56" w:rsidRPr="00BD1BFF">
            <w:rPr>
              <w:rFonts w:ascii="Bookman Old Style" w:hAnsi="Bookman Old Style"/>
              <w:b w:val="0"/>
              <w:bCs w:val="0"/>
              <w:sz w:val="22"/>
              <w:szCs w:val="22"/>
              <w:lang w:val="en-US"/>
            </w:rPr>
            <w:instrText xml:space="preserve">CITATION Han17 \p 54 \t  \l 1033 </w:instrText>
          </w:r>
          <w:r w:rsidR="00E22B56" w:rsidRPr="00BD1BFF">
            <w:rPr>
              <w:rFonts w:ascii="Bookman Old Style" w:hAnsi="Bookman Old Style"/>
              <w:b w:val="0"/>
              <w:bCs w:val="0"/>
              <w:sz w:val="22"/>
              <w:szCs w:val="22"/>
              <w:lang w:val="en-US"/>
            </w:rPr>
            <w:fldChar w:fldCharType="separate"/>
          </w:r>
          <w:r w:rsidR="0098218C" w:rsidRPr="00BD1BFF">
            <w:rPr>
              <w:rFonts w:ascii="Bookman Old Style" w:hAnsi="Bookman Old Style"/>
              <w:b w:val="0"/>
              <w:bCs w:val="0"/>
              <w:noProof/>
              <w:sz w:val="22"/>
              <w:szCs w:val="22"/>
              <w:lang w:val="en-US"/>
            </w:rPr>
            <w:t>(Hanafi, 2017, hal. 54)</w:t>
          </w:r>
          <w:r w:rsidR="00E22B56" w:rsidRPr="00BD1BFF">
            <w:rPr>
              <w:rFonts w:ascii="Bookman Old Style" w:hAnsi="Bookman Old Style"/>
              <w:b w:val="0"/>
              <w:bCs w:val="0"/>
              <w:sz w:val="22"/>
              <w:szCs w:val="22"/>
              <w:lang w:val="en-US"/>
            </w:rPr>
            <w:fldChar w:fldCharType="end"/>
          </w:r>
        </w:sdtContent>
      </w:sdt>
      <w:r w:rsidR="00F0450E" w:rsidRPr="00BD1BFF">
        <w:rPr>
          <w:rFonts w:ascii="Bookman Old Style" w:hAnsi="Bookman Old Style"/>
          <w:b w:val="0"/>
          <w:bCs w:val="0"/>
          <w:sz w:val="22"/>
          <w:szCs w:val="22"/>
          <w:lang w:val="en-US"/>
        </w:rPr>
        <w:t xml:space="preserve"> </w:t>
      </w:r>
    </w:p>
    <w:p w14:paraId="03EDB263" w14:textId="65FA4098" w:rsidR="00882B03" w:rsidRDefault="00B613E3" w:rsidP="00E41383">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lastRenderedPageBreak/>
        <w:t>Fishman menggabarkan hubungan bilingualism</w:t>
      </w:r>
      <w:r w:rsidR="00E22B56">
        <w:rPr>
          <w:rFonts w:ascii="Bookman Old Style" w:hAnsi="Bookman Old Style"/>
          <w:b w:val="0"/>
          <w:bCs w:val="0"/>
          <w:sz w:val="22"/>
          <w:szCs w:val="22"/>
          <w:lang w:val="en-US"/>
        </w:rPr>
        <w:t>e</w:t>
      </w:r>
      <w:r>
        <w:rPr>
          <w:rFonts w:ascii="Bookman Old Style" w:hAnsi="Bookman Old Style"/>
          <w:b w:val="0"/>
          <w:bCs w:val="0"/>
          <w:sz w:val="22"/>
          <w:szCs w:val="22"/>
          <w:lang w:val="en-US"/>
        </w:rPr>
        <w:t xml:space="preserve"> dan diglosia dalam diagram berikut</w:t>
      </w:r>
      <w:r w:rsidR="00D816F1">
        <w:rPr>
          <w:rFonts w:ascii="Bookman Old Style" w:hAnsi="Bookman Old Style"/>
          <w:b w:val="0"/>
          <w:bCs w:val="0"/>
          <w:sz w:val="22"/>
          <w:szCs w:val="22"/>
          <w:lang w:val="en-US"/>
        </w:rPr>
        <w:t xml:space="preserve">. </w:t>
      </w:r>
      <w:sdt>
        <w:sdtPr>
          <w:rPr>
            <w:rFonts w:ascii="Bookman Old Style" w:hAnsi="Bookman Old Style"/>
            <w:b w:val="0"/>
            <w:bCs w:val="0"/>
            <w:sz w:val="22"/>
            <w:szCs w:val="22"/>
            <w:lang w:val="en-US"/>
          </w:rPr>
          <w:id w:val="-500195489"/>
          <w:citation/>
        </w:sdtPr>
        <w:sdtEndPr/>
        <w:sdtContent>
          <w:r w:rsidR="00E22B56" w:rsidRPr="00BD1BFF">
            <w:rPr>
              <w:rFonts w:ascii="Bookman Old Style" w:hAnsi="Bookman Old Style"/>
              <w:b w:val="0"/>
              <w:bCs w:val="0"/>
              <w:sz w:val="22"/>
              <w:szCs w:val="22"/>
              <w:lang w:val="en-US"/>
            </w:rPr>
            <w:fldChar w:fldCharType="begin"/>
          </w:r>
          <w:r w:rsidR="00E22B56" w:rsidRPr="00BD1BFF">
            <w:rPr>
              <w:rFonts w:ascii="Bookman Old Style" w:hAnsi="Bookman Old Style"/>
              <w:b w:val="0"/>
              <w:bCs w:val="0"/>
              <w:sz w:val="22"/>
              <w:szCs w:val="22"/>
              <w:lang w:val="en-US"/>
            </w:rPr>
            <w:instrText xml:space="preserve">CITATION Cha14 \p 103 \t  \l 1033 </w:instrText>
          </w:r>
          <w:r w:rsidR="00E22B56" w:rsidRPr="00BD1BFF">
            <w:rPr>
              <w:rFonts w:ascii="Bookman Old Style" w:hAnsi="Bookman Old Style"/>
              <w:b w:val="0"/>
              <w:bCs w:val="0"/>
              <w:sz w:val="22"/>
              <w:szCs w:val="22"/>
              <w:lang w:val="en-US"/>
            </w:rPr>
            <w:fldChar w:fldCharType="separate"/>
          </w:r>
          <w:r w:rsidR="0098218C" w:rsidRPr="00BD1BFF">
            <w:rPr>
              <w:rFonts w:ascii="Bookman Old Style" w:hAnsi="Bookman Old Style"/>
              <w:b w:val="0"/>
              <w:bCs w:val="0"/>
              <w:noProof/>
              <w:sz w:val="22"/>
              <w:szCs w:val="22"/>
              <w:lang w:val="en-US"/>
            </w:rPr>
            <w:t>(Chaer &amp; Agustina, 2014, hal. 103)</w:t>
          </w:r>
          <w:r w:rsidR="00E22B56" w:rsidRPr="00BD1BFF">
            <w:rPr>
              <w:rFonts w:ascii="Bookman Old Style" w:hAnsi="Bookman Old Style"/>
              <w:b w:val="0"/>
              <w:bCs w:val="0"/>
              <w:sz w:val="22"/>
              <w:szCs w:val="22"/>
              <w:lang w:val="en-US"/>
            </w:rPr>
            <w:fldChar w:fldCharType="end"/>
          </w:r>
        </w:sdtContent>
      </w:sdt>
    </w:p>
    <w:tbl>
      <w:tblPr>
        <w:tblStyle w:val="TableGrid"/>
        <w:tblW w:w="0" w:type="auto"/>
        <w:tblInd w:w="817" w:type="dxa"/>
        <w:tblLook w:val="04A0" w:firstRow="1" w:lastRow="0" w:firstColumn="1" w:lastColumn="0" w:noHBand="0" w:noVBand="1"/>
      </w:tblPr>
      <w:tblGrid>
        <w:gridCol w:w="2529"/>
        <w:gridCol w:w="1192"/>
        <w:gridCol w:w="2693"/>
        <w:gridCol w:w="2693"/>
      </w:tblGrid>
      <w:tr w:rsidR="00E2172C" w14:paraId="29AE820C" w14:textId="77777777" w:rsidTr="00E2172C">
        <w:tc>
          <w:tcPr>
            <w:tcW w:w="2977" w:type="dxa"/>
            <w:gridSpan w:val="2"/>
            <w:vMerge w:val="restart"/>
          </w:tcPr>
          <w:p w14:paraId="7A932458" w14:textId="77777777"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p>
        </w:tc>
        <w:tc>
          <w:tcPr>
            <w:tcW w:w="5386" w:type="dxa"/>
            <w:gridSpan w:val="2"/>
          </w:tcPr>
          <w:p w14:paraId="0F14BD4A" w14:textId="33CBE319" w:rsidR="00E2172C" w:rsidRDefault="00E2172C" w:rsidP="00E2172C">
            <w:pPr>
              <w:pStyle w:val="Acknowledgement"/>
              <w:tabs>
                <w:tab w:val="left" w:pos="3910"/>
              </w:tabs>
              <w:ind w:right="843"/>
              <w:jc w:val="center"/>
              <w:rPr>
                <w:rFonts w:ascii="Bookman Old Style" w:hAnsi="Bookman Old Style"/>
                <w:b w:val="0"/>
                <w:bCs w:val="0"/>
                <w:sz w:val="22"/>
                <w:szCs w:val="22"/>
                <w:lang w:val="en-US"/>
              </w:rPr>
            </w:pPr>
            <w:r>
              <w:rPr>
                <w:rFonts w:ascii="Bookman Old Style" w:hAnsi="Bookman Old Style"/>
                <w:b w:val="0"/>
                <w:bCs w:val="0"/>
                <w:sz w:val="22"/>
                <w:szCs w:val="22"/>
                <w:lang w:val="en-US"/>
              </w:rPr>
              <w:t>Diglosia</w:t>
            </w:r>
          </w:p>
        </w:tc>
      </w:tr>
      <w:tr w:rsidR="00E2172C" w14:paraId="43678AD7" w14:textId="77777777" w:rsidTr="00E2172C">
        <w:tc>
          <w:tcPr>
            <w:tcW w:w="2977" w:type="dxa"/>
            <w:gridSpan w:val="2"/>
            <w:vMerge/>
          </w:tcPr>
          <w:p w14:paraId="26851EAE" w14:textId="77777777"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p>
        </w:tc>
        <w:tc>
          <w:tcPr>
            <w:tcW w:w="2693" w:type="dxa"/>
          </w:tcPr>
          <w:p w14:paraId="5BF6C423" w14:textId="239B0411" w:rsidR="00E2172C" w:rsidRDefault="00E2172C" w:rsidP="00E2172C">
            <w:pPr>
              <w:pStyle w:val="Acknowledgement"/>
              <w:tabs>
                <w:tab w:val="left" w:pos="3910"/>
              </w:tabs>
              <w:ind w:right="843"/>
              <w:jc w:val="center"/>
              <w:rPr>
                <w:rFonts w:ascii="Bookman Old Style" w:hAnsi="Bookman Old Style"/>
                <w:b w:val="0"/>
                <w:bCs w:val="0"/>
                <w:sz w:val="22"/>
                <w:szCs w:val="22"/>
                <w:lang w:val="en-US"/>
              </w:rPr>
            </w:pPr>
            <w:r>
              <w:rPr>
                <w:rFonts w:ascii="Bookman Old Style" w:hAnsi="Bookman Old Style"/>
                <w:b w:val="0"/>
                <w:bCs w:val="0"/>
                <w:sz w:val="22"/>
                <w:szCs w:val="22"/>
                <w:lang w:val="en-US"/>
              </w:rPr>
              <w:t>+</w:t>
            </w:r>
          </w:p>
        </w:tc>
        <w:tc>
          <w:tcPr>
            <w:tcW w:w="2693" w:type="dxa"/>
          </w:tcPr>
          <w:p w14:paraId="24CF6522" w14:textId="511F454B" w:rsidR="00E2172C" w:rsidRDefault="00E2172C" w:rsidP="00E2172C">
            <w:pPr>
              <w:pStyle w:val="Acknowledgement"/>
              <w:tabs>
                <w:tab w:val="left" w:pos="3910"/>
              </w:tabs>
              <w:ind w:right="843"/>
              <w:jc w:val="center"/>
              <w:rPr>
                <w:rFonts w:ascii="Bookman Old Style" w:hAnsi="Bookman Old Style"/>
                <w:b w:val="0"/>
                <w:bCs w:val="0"/>
                <w:sz w:val="22"/>
                <w:szCs w:val="22"/>
                <w:lang w:val="en-US"/>
              </w:rPr>
            </w:pPr>
            <w:r>
              <w:rPr>
                <w:rFonts w:ascii="Bookman Old Style" w:hAnsi="Bookman Old Style"/>
                <w:b w:val="0"/>
                <w:bCs w:val="0"/>
                <w:sz w:val="22"/>
                <w:szCs w:val="22"/>
                <w:lang w:val="en-US"/>
              </w:rPr>
              <w:t>-</w:t>
            </w:r>
          </w:p>
        </w:tc>
      </w:tr>
      <w:tr w:rsidR="00E2172C" w14:paraId="52A3F4A5" w14:textId="77777777" w:rsidTr="00E2172C">
        <w:tc>
          <w:tcPr>
            <w:tcW w:w="2255" w:type="dxa"/>
            <w:vMerge w:val="restart"/>
          </w:tcPr>
          <w:p w14:paraId="76462A80" w14:textId="770C67CD"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Bilingualisme</w:t>
            </w:r>
          </w:p>
        </w:tc>
        <w:tc>
          <w:tcPr>
            <w:tcW w:w="722" w:type="dxa"/>
          </w:tcPr>
          <w:p w14:paraId="7CD96CE1" w14:textId="31F723AD"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w:t>
            </w:r>
          </w:p>
        </w:tc>
        <w:tc>
          <w:tcPr>
            <w:tcW w:w="2693" w:type="dxa"/>
          </w:tcPr>
          <w:p w14:paraId="3C32E1A9" w14:textId="1F6F5D82"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Bilingualisme dan diglosia</w:t>
            </w:r>
          </w:p>
        </w:tc>
        <w:tc>
          <w:tcPr>
            <w:tcW w:w="2693" w:type="dxa"/>
          </w:tcPr>
          <w:p w14:paraId="0707D5DB" w14:textId="53CA5CFD"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Bilingualisme tanpa diglosia</w:t>
            </w:r>
          </w:p>
        </w:tc>
      </w:tr>
      <w:tr w:rsidR="00E2172C" w14:paraId="05097E19" w14:textId="77777777" w:rsidTr="00E2172C">
        <w:tc>
          <w:tcPr>
            <w:tcW w:w="2255" w:type="dxa"/>
            <w:vMerge/>
          </w:tcPr>
          <w:p w14:paraId="76ED3FB8" w14:textId="77777777"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p>
        </w:tc>
        <w:tc>
          <w:tcPr>
            <w:tcW w:w="722" w:type="dxa"/>
          </w:tcPr>
          <w:p w14:paraId="06B277A0" w14:textId="55BD8005"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w:t>
            </w:r>
          </w:p>
        </w:tc>
        <w:tc>
          <w:tcPr>
            <w:tcW w:w="2693" w:type="dxa"/>
          </w:tcPr>
          <w:p w14:paraId="07A3D952" w14:textId="7712D251"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Diglosia tanpa Bilingualisme</w:t>
            </w:r>
          </w:p>
        </w:tc>
        <w:tc>
          <w:tcPr>
            <w:tcW w:w="2693" w:type="dxa"/>
          </w:tcPr>
          <w:p w14:paraId="33D4C800" w14:textId="02E542A5" w:rsidR="00E2172C" w:rsidRDefault="00E2172C" w:rsidP="006A7864">
            <w:pPr>
              <w:pStyle w:val="Acknowledgement"/>
              <w:tabs>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Tidak diglosia tidak bilingualisme</w:t>
            </w:r>
          </w:p>
        </w:tc>
      </w:tr>
    </w:tbl>
    <w:p w14:paraId="1294888B" w14:textId="773B4525" w:rsidR="00D816F1" w:rsidRDefault="00D816F1" w:rsidP="00D816F1">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Dari diagram tersebut tampak 4 jenis hubungan bilingualism dengan diglosia, </w:t>
      </w:r>
      <w:proofErr w:type="gramStart"/>
      <w:r>
        <w:rPr>
          <w:rFonts w:ascii="Bookman Old Style" w:hAnsi="Bookman Old Style"/>
          <w:b w:val="0"/>
          <w:bCs w:val="0"/>
          <w:sz w:val="22"/>
          <w:szCs w:val="22"/>
          <w:lang w:val="en-US"/>
        </w:rPr>
        <w:t>yaitu :</w:t>
      </w:r>
      <w:proofErr w:type="gramEnd"/>
    </w:p>
    <w:p w14:paraId="77385ADE" w14:textId="77777777" w:rsidR="00F81D11" w:rsidRDefault="00D816F1" w:rsidP="00F81D11">
      <w:pPr>
        <w:pStyle w:val="Acknowledgement"/>
        <w:numPr>
          <w:ilvl w:val="0"/>
          <w:numId w:val="20"/>
        </w:numPr>
        <w:tabs>
          <w:tab w:val="left" w:pos="1606"/>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Diglosia dan bilingualism</w:t>
      </w:r>
      <w:r w:rsidR="000E255E">
        <w:rPr>
          <w:rFonts w:ascii="Bookman Old Style" w:hAnsi="Bookman Old Style"/>
          <w:b w:val="0"/>
          <w:bCs w:val="0"/>
          <w:sz w:val="22"/>
          <w:szCs w:val="22"/>
          <w:lang w:val="en-US"/>
        </w:rPr>
        <w:t>e</w:t>
      </w:r>
    </w:p>
    <w:p w14:paraId="48DC7BC0" w14:textId="05F3DB7F" w:rsidR="00D816F1" w:rsidRPr="00F81D11" w:rsidRDefault="00D816F1" w:rsidP="00F81D11">
      <w:pPr>
        <w:pStyle w:val="Acknowledgement"/>
        <w:ind w:left="1213" w:right="845" w:firstLine="720"/>
        <w:jc w:val="both"/>
        <w:rPr>
          <w:rFonts w:ascii="Bookman Old Style" w:hAnsi="Bookman Old Style"/>
          <w:b w:val="0"/>
          <w:bCs w:val="0"/>
          <w:sz w:val="22"/>
          <w:szCs w:val="22"/>
          <w:lang w:val="en-US"/>
        </w:rPr>
      </w:pPr>
      <w:r w:rsidRPr="00F81D11">
        <w:rPr>
          <w:rFonts w:ascii="Bookman Old Style" w:hAnsi="Bookman Old Style"/>
          <w:b w:val="0"/>
          <w:bCs w:val="0"/>
          <w:sz w:val="22"/>
          <w:szCs w:val="22"/>
          <w:lang w:val="en-US"/>
        </w:rPr>
        <w:t>Hubungan ini menunjukkan adanya dua bentuk bahasa dalam mayarakat. Setiap orang mengetahui ragam bahasa H dan L, yang keduanya digunakan menurut fungsinya masing-masing dan tidak dapat dipertukarkan.</w:t>
      </w:r>
      <w:r w:rsidR="000E255E" w:rsidRPr="00F81D11">
        <w:rPr>
          <w:rFonts w:ascii="Bookman Old Style" w:hAnsi="Bookman Old Style"/>
          <w:b w:val="0"/>
          <w:bCs w:val="0"/>
          <w:sz w:val="22"/>
          <w:szCs w:val="22"/>
          <w:lang w:val="en-US"/>
        </w:rPr>
        <w:t xml:space="preserve"> Contoh masyarakat tutur yang bilingual dan diglosis adalah Paraguay, Amerika Serikat dan India.</w:t>
      </w:r>
    </w:p>
    <w:p w14:paraId="083077D8" w14:textId="6498498E" w:rsidR="000E255E" w:rsidRDefault="000E255E" w:rsidP="000E255E">
      <w:pPr>
        <w:pStyle w:val="Acknowledgement"/>
        <w:numPr>
          <w:ilvl w:val="0"/>
          <w:numId w:val="20"/>
        </w:numPr>
        <w:tabs>
          <w:tab w:val="left" w:pos="1606"/>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Diglosia tanpa bilingualisme</w:t>
      </w:r>
    </w:p>
    <w:p w14:paraId="04400C61" w14:textId="76527F0E" w:rsidR="000E255E" w:rsidRDefault="000E255E" w:rsidP="00F81D11">
      <w:pPr>
        <w:pStyle w:val="Acknowledgement"/>
        <w:ind w:left="1213" w:right="845"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Terdapat dua kelompok yang memiliki ciri diglosia tanpa bilingualism. Kelompok pertama hanya menggunakan bahasa H. kelompok tersebut biasanya merupakan kelompok yang memiliki kekuasaan, hidup jauh dari orang-orang biasa dan sengaja membedakan bahasa mereka dari orang kebanyakan. Sebaliknya kelompok kedua merupakan kelompok yang tidak memiliki kekuasaan dalam masyarakat dan hanya berbicara dengan bahasa L.</w:t>
      </w:r>
    </w:p>
    <w:p w14:paraId="38F02161" w14:textId="663CF4EB" w:rsidR="000E255E" w:rsidRDefault="000E255E" w:rsidP="000E255E">
      <w:pPr>
        <w:pStyle w:val="Acknowledgement"/>
        <w:numPr>
          <w:ilvl w:val="0"/>
          <w:numId w:val="20"/>
        </w:numPr>
        <w:tabs>
          <w:tab w:val="left" w:pos="1606"/>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Bilingualisme tanpa diglosia</w:t>
      </w:r>
    </w:p>
    <w:p w14:paraId="743DFA2D" w14:textId="31C89A48" w:rsidR="000E255E" w:rsidRDefault="0061258B" w:rsidP="00F81D11">
      <w:pPr>
        <w:pStyle w:val="Acknowledgement"/>
        <w:ind w:left="1213" w:right="845"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Dalam kasus </w:t>
      </w:r>
      <w:proofErr w:type="gramStart"/>
      <w:r>
        <w:rPr>
          <w:rFonts w:ascii="Bookman Old Style" w:hAnsi="Bookman Old Style"/>
          <w:b w:val="0"/>
          <w:bCs w:val="0"/>
          <w:sz w:val="22"/>
          <w:szCs w:val="22"/>
          <w:lang w:val="en-US"/>
        </w:rPr>
        <w:t>ini  terdapat</w:t>
      </w:r>
      <w:proofErr w:type="gramEnd"/>
      <w:r>
        <w:rPr>
          <w:rFonts w:ascii="Bookman Old Style" w:hAnsi="Bookman Old Style"/>
          <w:b w:val="0"/>
          <w:bCs w:val="0"/>
          <w:sz w:val="22"/>
          <w:szCs w:val="22"/>
          <w:lang w:val="en-US"/>
        </w:rPr>
        <w:t xml:space="preserve"> individual yang tidak membatasi penggunaan satu bahasa untuk satu situasi. Mereka bebas menggunakan bahasa apapun dalam situasi dan tujuan apapun. Contohnya adalah masyarakat di Montreal, Kanada.</w:t>
      </w:r>
    </w:p>
    <w:p w14:paraId="4789657E" w14:textId="426C1C6C" w:rsidR="0061258B" w:rsidRDefault="0061258B" w:rsidP="0061258B">
      <w:pPr>
        <w:pStyle w:val="Acknowledgement"/>
        <w:numPr>
          <w:ilvl w:val="0"/>
          <w:numId w:val="20"/>
        </w:numPr>
        <w:tabs>
          <w:tab w:val="left" w:pos="1606"/>
          <w:tab w:val="left" w:pos="3910"/>
        </w:tabs>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Tanpa bilingualisme dan diglosia</w:t>
      </w:r>
    </w:p>
    <w:p w14:paraId="1CFC088C" w14:textId="264E7041" w:rsidR="0061258B" w:rsidRDefault="0061258B" w:rsidP="00F81D11">
      <w:pPr>
        <w:pStyle w:val="Acknowledgement"/>
        <w:ind w:left="1213" w:right="845"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lastRenderedPageBreak/>
        <w:t xml:space="preserve">Masyarakat yang tidak bilingualism dan tidak diglosia hanya menggunakan satu bahasa tanpa varian dan digunakan dalam segala situasi. Hal ini terjadi pada masyarakat yang terisolasi dan tidak banyak berhubungan dengan dunia luar. </w:t>
      </w:r>
    </w:p>
    <w:p w14:paraId="12A005C9" w14:textId="02E1106C" w:rsidR="0098218C" w:rsidRPr="0098218C" w:rsidRDefault="0061258B" w:rsidP="0098218C">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Dari keempat hubungan tersebut, yang paling stabil adalah diglosia dan bilingualism dan diglosia tanpa </w:t>
      </w:r>
      <w:r w:rsidR="00F81D11">
        <w:rPr>
          <w:rFonts w:ascii="Bookman Old Style" w:hAnsi="Bookman Old Style"/>
          <w:b w:val="0"/>
          <w:bCs w:val="0"/>
          <w:sz w:val="22"/>
          <w:szCs w:val="22"/>
          <w:lang w:val="en-US"/>
        </w:rPr>
        <w:t xml:space="preserve">bilingualisme. </w:t>
      </w:r>
      <w:sdt>
        <w:sdtPr>
          <w:rPr>
            <w:rFonts w:ascii="Bookman Old Style" w:hAnsi="Bookman Old Style"/>
            <w:b w:val="0"/>
            <w:bCs w:val="0"/>
            <w:sz w:val="22"/>
            <w:szCs w:val="22"/>
            <w:lang w:val="en-US"/>
          </w:rPr>
          <w:id w:val="1154794335"/>
          <w:citation/>
        </w:sdtPr>
        <w:sdtEndPr/>
        <w:sdtContent>
          <w:r w:rsidR="0098218C" w:rsidRPr="0098218C">
            <w:rPr>
              <w:rFonts w:ascii="Bookman Old Style" w:hAnsi="Bookman Old Style"/>
              <w:b w:val="0"/>
              <w:bCs w:val="0"/>
              <w:sz w:val="22"/>
              <w:szCs w:val="22"/>
              <w:lang w:val="en-US"/>
            </w:rPr>
            <w:fldChar w:fldCharType="begin"/>
          </w:r>
          <w:r w:rsidR="0098218C" w:rsidRPr="0098218C">
            <w:rPr>
              <w:rFonts w:ascii="Bookman Old Style" w:hAnsi="Bookman Old Style"/>
              <w:b w:val="0"/>
              <w:bCs w:val="0"/>
              <w:sz w:val="22"/>
              <w:szCs w:val="22"/>
              <w:lang w:val="en-US"/>
            </w:rPr>
            <w:instrText xml:space="preserve">CITATION Cha14 \p 104 \t  \l 1033 </w:instrText>
          </w:r>
          <w:r w:rsidR="0098218C" w:rsidRPr="0098218C">
            <w:rPr>
              <w:rFonts w:ascii="Bookman Old Style" w:hAnsi="Bookman Old Style"/>
              <w:b w:val="0"/>
              <w:bCs w:val="0"/>
              <w:sz w:val="22"/>
              <w:szCs w:val="22"/>
              <w:lang w:val="en-US"/>
            </w:rPr>
            <w:fldChar w:fldCharType="separate"/>
          </w:r>
          <w:r w:rsidR="0098218C" w:rsidRPr="0098218C">
            <w:rPr>
              <w:rFonts w:ascii="Bookman Old Style" w:hAnsi="Bookman Old Style"/>
              <w:b w:val="0"/>
              <w:bCs w:val="0"/>
              <w:noProof/>
              <w:sz w:val="22"/>
              <w:szCs w:val="22"/>
              <w:lang w:val="en-US"/>
            </w:rPr>
            <w:t>(Chaer &amp; Agustina, 2014, hal. 104)</w:t>
          </w:r>
          <w:r w:rsidR="0098218C" w:rsidRPr="0098218C">
            <w:rPr>
              <w:rFonts w:ascii="Bookman Old Style" w:hAnsi="Bookman Old Style"/>
              <w:b w:val="0"/>
              <w:bCs w:val="0"/>
              <w:sz w:val="22"/>
              <w:szCs w:val="22"/>
              <w:lang w:val="en-US"/>
            </w:rPr>
            <w:fldChar w:fldCharType="end"/>
          </w:r>
        </w:sdtContent>
      </w:sdt>
    </w:p>
    <w:p w14:paraId="2FF3B2C6" w14:textId="4D2FCB75" w:rsidR="00F81D11" w:rsidRDefault="00F81D11" w:rsidP="00F81D11">
      <w:pPr>
        <w:pStyle w:val="Acknowledgement"/>
        <w:numPr>
          <w:ilvl w:val="0"/>
          <w:numId w:val="18"/>
        </w:numPr>
        <w:ind w:right="843"/>
        <w:jc w:val="both"/>
        <w:rPr>
          <w:rFonts w:ascii="Bookman Old Style" w:hAnsi="Bookman Old Style"/>
          <w:b w:val="0"/>
          <w:bCs w:val="0"/>
          <w:sz w:val="22"/>
          <w:szCs w:val="22"/>
          <w:lang w:val="en-US"/>
        </w:rPr>
      </w:pPr>
      <w:r>
        <w:rPr>
          <w:rFonts w:ascii="Bookman Old Style" w:hAnsi="Bookman Old Style"/>
          <w:b w:val="0"/>
          <w:bCs w:val="0"/>
          <w:sz w:val="22"/>
          <w:szCs w:val="22"/>
          <w:lang w:val="en-US"/>
        </w:rPr>
        <w:t>Diglosia dalam Bahasa Arab</w:t>
      </w:r>
    </w:p>
    <w:p w14:paraId="526803DF" w14:textId="0B7D3C60" w:rsidR="00F81D11" w:rsidRDefault="00F81D11" w:rsidP="000C6EDB">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Bahasa Arab merupakan salah satu bahasa yang memiliki fenomena diglosia. Fenomena diglosia dalam masyarakat Arab sudah terjadi sejak zaman pra Islam.</w:t>
      </w:r>
      <w:r w:rsidR="000C6EDB">
        <w:rPr>
          <w:rFonts w:ascii="Bookman Old Style" w:hAnsi="Bookman Old Style"/>
          <w:b w:val="0"/>
          <w:bCs w:val="0"/>
          <w:sz w:val="22"/>
          <w:szCs w:val="22"/>
          <w:lang w:val="en-US"/>
        </w:rPr>
        <w:t xml:space="preserve"> Bahasa Arab baku adalah bahasa Quraisy yang digunakan dalam Al-Qur’an dan Hadist. Bahasa ini selanjutnya dikenal dengan bahasa Fusha. </w:t>
      </w:r>
    </w:p>
    <w:p w14:paraId="0BD4E049" w14:textId="0E6126BB" w:rsidR="00EF64FE" w:rsidRDefault="000C6EDB" w:rsidP="00EF64FE">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Pada masa pra Islam, masyarakat Arab memiliki berbagai macam dialek. Namun kabilah Quraisy sebagai kabilah yang memiliki keuasaan politik, ekonomi dan agama merumuskan </w:t>
      </w:r>
      <w:r>
        <w:rPr>
          <w:rFonts w:ascii="Bookman Old Style" w:hAnsi="Bookman Old Style"/>
          <w:b w:val="0"/>
          <w:bCs w:val="0"/>
          <w:i/>
          <w:iCs/>
          <w:sz w:val="22"/>
          <w:szCs w:val="22"/>
          <w:lang w:val="en-US"/>
        </w:rPr>
        <w:t>lingua franca</w:t>
      </w:r>
      <w:r w:rsidR="00E75361">
        <w:rPr>
          <w:rFonts w:ascii="Bookman Old Style" w:hAnsi="Bookman Old Style"/>
          <w:b w:val="0"/>
          <w:bCs w:val="0"/>
          <w:i/>
          <w:iCs/>
          <w:sz w:val="22"/>
          <w:szCs w:val="22"/>
          <w:lang w:val="en-US"/>
        </w:rPr>
        <w:t xml:space="preserve"> </w:t>
      </w:r>
      <w:r w:rsidR="00E75361">
        <w:rPr>
          <w:rFonts w:ascii="Bookman Old Style" w:hAnsi="Bookman Old Style"/>
          <w:b w:val="0"/>
          <w:bCs w:val="0"/>
          <w:sz w:val="22"/>
          <w:szCs w:val="22"/>
          <w:lang w:val="en-US"/>
        </w:rPr>
        <w:t xml:space="preserve">yang dikenal dengan bahasa </w:t>
      </w:r>
      <w:r w:rsidR="00E75361" w:rsidRPr="00E75361">
        <w:rPr>
          <w:rFonts w:ascii="Bookman Old Style" w:hAnsi="Bookman Old Style"/>
          <w:b w:val="0"/>
          <w:bCs w:val="0"/>
          <w:i/>
          <w:iCs/>
          <w:sz w:val="22"/>
          <w:szCs w:val="22"/>
          <w:lang w:val="en-US"/>
        </w:rPr>
        <w:t>Fusha</w:t>
      </w:r>
      <w:r w:rsidR="00E75361">
        <w:rPr>
          <w:rFonts w:ascii="Bookman Old Style" w:hAnsi="Bookman Old Style"/>
          <w:b w:val="0"/>
          <w:bCs w:val="0"/>
          <w:sz w:val="22"/>
          <w:szCs w:val="22"/>
          <w:lang w:val="en-US"/>
        </w:rPr>
        <w:t xml:space="preserve">. Bahasa fusha lah yang dijadikan bahasa lintas antar kabilah. Meski begitu keberadaan dialek lain masih diakui dan tidak dianggap sebagai penyimpangan bahasa atau dikenal dengan </w:t>
      </w:r>
      <w:r w:rsidR="00E75361">
        <w:rPr>
          <w:rFonts w:ascii="Bookman Old Style" w:hAnsi="Bookman Old Style"/>
          <w:b w:val="0"/>
          <w:bCs w:val="0"/>
          <w:i/>
          <w:iCs/>
          <w:sz w:val="22"/>
          <w:szCs w:val="22"/>
          <w:lang w:val="en-US"/>
        </w:rPr>
        <w:t xml:space="preserve">lahn </w:t>
      </w:r>
      <w:r w:rsidR="00E75361">
        <w:rPr>
          <w:rFonts w:ascii="Bookman Old Style" w:hAnsi="Bookman Old Style"/>
          <w:b w:val="0"/>
          <w:bCs w:val="0"/>
          <w:sz w:val="22"/>
          <w:szCs w:val="22"/>
          <w:lang w:val="en-US"/>
        </w:rPr>
        <w:t>dalam bahasa Arab.</w:t>
      </w:r>
      <w:r w:rsidR="00EF64FE">
        <w:rPr>
          <w:rFonts w:ascii="Bookman Old Style" w:hAnsi="Bookman Old Style"/>
          <w:b w:val="0"/>
          <w:bCs w:val="0"/>
          <w:sz w:val="22"/>
          <w:szCs w:val="22"/>
          <w:lang w:val="en-US"/>
        </w:rPr>
        <w:t xml:space="preserve"> </w:t>
      </w:r>
      <w:sdt>
        <w:sdtPr>
          <w:rPr>
            <w:rFonts w:ascii="Bookman Old Style" w:hAnsi="Bookman Old Style"/>
            <w:b w:val="0"/>
            <w:bCs w:val="0"/>
            <w:sz w:val="22"/>
            <w:szCs w:val="22"/>
            <w:lang w:val="en-US"/>
          </w:rPr>
          <w:id w:val="-204791939"/>
          <w:citation/>
        </w:sdtPr>
        <w:sdtEndPr/>
        <w:sdtContent>
          <w:r w:rsidR="0098218C" w:rsidRPr="0098218C">
            <w:rPr>
              <w:rFonts w:ascii="Bookman Old Style" w:hAnsi="Bookman Old Style"/>
              <w:b w:val="0"/>
              <w:bCs w:val="0"/>
              <w:sz w:val="22"/>
              <w:szCs w:val="22"/>
              <w:lang w:val="en-US"/>
            </w:rPr>
            <w:fldChar w:fldCharType="begin"/>
          </w:r>
          <w:r w:rsidR="0098218C" w:rsidRPr="0098218C">
            <w:rPr>
              <w:rFonts w:ascii="Bookman Old Style" w:hAnsi="Bookman Old Style"/>
              <w:b w:val="0"/>
              <w:bCs w:val="0"/>
              <w:sz w:val="22"/>
              <w:szCs w:val="22"/>
              <w:lang w:val="en-US"/>
            </w:rPr>
            <w:instrText xml:space="preserve">CITATION Ast17 \p 157 \t  \l 1033 </w:instrText>
          </w:r>
          <w:r w:rsidR="0098218C" w:rsidRPr="0098218C">
            <w:rPr>
              <w:rFonts w:ascii="Bookman Old Style" w:hAnsi="Bookman Old Style"/>
              <w:b w:val="0"/>
              <w:bCs w:val="0"/>
              <w:sz w:val="22"/>
              <w:szCs w:val="22"/>
              <w:lang w:val="en-US"/>
            </w:rPr>
            <w:fldChar w:fldCharType="separate"/>
          </w:r>
          <w:r w:rsidR="0098218C" w:rsidRPr="0098218C">
            <w:rPr>
              <w:rFonts w:ascii="Bookman Old Style" w:hAnsi="Bookman Old Style"/>
              <w:b w:val="0"/>
              <w:bCs w:val="0"/>
              <w:noProof/>
              <w:sz w:val="22"/>
              <w:szCs w:val="22"/>
              <w:lang w:val="en-US"/>
            </w:rPr>
            <w:t>(Astuti, 2017, hal. 157)</w:t>
          </w:r>
          <w:r w:rsidR="0098218C" w:rsidRPr="0098218C">
            <w:rPr>
              <w:rFonts w:ascii="Bookman Old Style" w:hAnsi="Bookman Old Style"/>
              <w:b w:val="0"/>
              <w:bCs w:val="0"/>
              <w:sz w:val="22"/>
              <w:szCs w:val="22"/>
              <w:lang w:val="en-US"/>
            </w:rPr>
            <w:fldChar w:fldCharType="end"/>
          </w:r>
        </w:sdtContent>
      </w:sdt>
    </w:p>
    <w:p w14:paraId="1E25E0B0" w14:textId="1D891D1E" w:rsidR="00E75361" w:rsidRDefault="00E75361" w:rsidP="000C6EDB">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Kefasihan bahasa tersebut tetap terjaga hingga dilaksanakannya ekspansi Islam ke luar jazirah dan masyarakat mulai berinteraksi dengan masyarakat luar. </w:t>
      </w:r>
      <w:r w:rsidR="00976CD1">
        <w:rPr>
          <w:rFonts w:ascii="Bookman Old Style" w:hAnsi="Bookman Old Style"/>
          <w:b w:val="0"/>
          <w:bCs w:val="0"/>
          <w:sz w:val="22"/>
          <w:szCs w:val="22"/>
          <w:lang w:val="en-US"/>
        </w:rPr>
        <w:t xml:space="preserve">Dari interaksi tersebut timbul lah kosa kata baru yang mulai digunakan dan semakin meluas </w:t>
      </w:r>
      <w:r w:rsidR="00EF64FE">
        <w:rPr>
          <w:rFonts w:ascii="Bookman Old Style" w:hAnsi="Bookman Old Style"/>
          <w:b w:val="0"/>
          <w:bCs w:val="0"/>
          <w:sz w:val="22"/>
          <w:szCs w:val="22"/>
          <w:lang w:val="en-US"/>
        </w:rPr>
        <w:t xml:space="preserve">melalui proses transaksi sosial. Ragam bahasa yang mulai digunakan di lingkungan masyarakat umum seperti pasar mulai berubah dan memiliki ciri khasnya tersendiri. Bahasa pasaran tersebut kini menjadi bahasa yang kerap digunakan bahkan lebih mudah dimengerti karena ringan mengalir tanpa adanya aturan rumit yang harus diwaspadai. </w:t>
      </w:r>
    </w:p>
    <w:p w14:paraId="10DC09BE" w14:textId="16FB4BD4" w:rsidR="00EF64FE" w:rsidRDefault="00EF64FE" w:rsidP="000C6EDB">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Fenomena penyimpangan bahasa (disebut dengan </w:t>
      </w:r>
      <w:r>
        <w:rPr>
          <w:rFonts w:ascii="Bookman Old Style" w:hAnsi="Bookman Old Style"/>
          <w:b w:val="0"/>
          <w:bCs w:val="0"/>
          <w:i/>
          <w:iCs/>
          <w:sz w:val="22"/>
          <w:szCs w:val="22"/>
          <w:lang w:val="en-US"/>
        </w:rPr>
        <w:t xml:space="preserve">lahn </w:t>
      </w:r>
      <w:r>
        <w:rPr>
          <w:rFonts w:ascii="Bookman Old Style" w:hAnsi="Bookman Old Style"/>
          <w:b w:val="0"/>
          <w:bCs w:val="0"/>
          <w:sz w:val="22"/>
          <w:szCs w:val="22"/>
          <w:lang w:val="en-US"/>
        </w:rPr>
        <w:t xml:space="preserve">dalam bahasa Arab) tersebut menjadi awal mula munculnya bahasa </w:t>
      </w:r>
      <w:r>
        <w:rPr>
          <w:rFonts w:ascii="Bookman Old Style" w:hAnsi="Bookman Old Style"/>
          <w:b w:val="0"/>
          <w:bCs w:val="0"/>
          <w:i/>
          <w:iCs/>
          <w:sz w:val="22"/>
          <w:szCs w:val="22"/>
          <w:lang w:val="en-US"/>
        </w:rPr>
        <w:t xml:space="preserve">‘ammiyah. </w:t>
      </w:r>
      <w:r>
        <w:rPr>
          <w:rFonts w:ascii="Bookman Old Style" w:hAnsi="Bookman Old Style"/>
          <w:b w:val="0"/>
          <w:bCs w:val="0"/>
          <w:sz w:val="22"/>
          <w:szCs w:val="22"/>
          <w:lang w:val="en-US"/>
        </w:rPr>
        <w:t xml:space="preserve">Bahasa Arab </w:t>
      </w:r>
      <w:r>
        <w:rPr>
          <w:rFonts w:ascii="Bookman Old Style" w:hAnsi="Bookman Old Style"/>
          <w:b w:val="0"/>
          <w:bCs w:val="0"/>
          <w:i/>
          <w:iCs/>
          <w:sz w:val="22"/>
          <w:szCs w:val="22"/>
          <w:lang w:val="en-US"/>
        </w:rPr>
        <w:t xml:space="preserve">‘ammiyah </w:t>
      </w:r>
      <w:r>
        <w:rPr>
          <w:rFonts w:ascii="Bookman Old Style" w:hAnsi="Bookman Old Style"/>
          <w:b w:val="0"/>
          <w:bCs w:val="0"/>
          <w:sz w:val="22"/>
          <w:szCs w:val="22"/>
          <w:lang w:val="en-US"/>
        </w:rPr>
        <w:t xml:space="preserve">adalah bahasa yang menyalahi kaidah-kaidah orisinil dari bahasa Arab </w:t>
      </w:r>
      <w:r>
        <w:rPr>
          <w:rFonts w:ascii="Bookman Old Style" w:hAnsi="Bookman Old Style"/>
          <w:b w:val="0"/>
          <w:bCs w:val="0"/>
          <w:i/>
          <w:iCs/>
          <w:sz w:val="22"/>
          <w:szCs w:val="22"/>
          <w:lang w:val="en-US"/>
        </w:rPr>
        <w:t xml:space="preserve">fusha. </w:t>
      </w:r>
      <w:sdt>
        <w:sdtPr>
          <w:rPr>
            <w:rFonts w:ascii="Bookman Old Style" w:hAnsi="Bookman Old Style"/>
            <w:b w:val="0"/>
            <w:bCs w:val="0"/>
            <w:i/>
            <w:iCs/>
            <w:sz w:val="22"/>
            <w:szCs w:val="22"/>
            <w:lang w:val="en-US"/>
          </w:rPr>
          <w:id w:val="-1732226561"/>
          <w:citation/>
        </w:sdtPr>
        <w:sdtEndPr/>
        <w:sdtContent>
          <w:r w:rsidR="0098218C" w:rsidRPr="0098218C">
            <w:rPr>
              <w:rFonts w:ascii="Bookman Old Style" w:hAnsi="Bookman Old Style"/>
              <w:b w:val="0"/>
              <w:bCs w:val="0"/>
              <w:i/>
              <w:iCs/>
              <w:sz w:val="22"/>
              <w:szCs w:val="22"/>
              <w:lang w:val="en-US"/>
            </w:rPr>
            <w:fldChar w:fldCharType="begin"/>
          </w:r>
          <w:r w:rsidR="0098218C" w:rsidRPr="0098218C">
            <w:rPr>
              <w:rFonts w:ascii="Bookman Old Style" w:hAnsi="Bookman Old Style"/>
              <w:b w:val="0"/>
              <w:bCs w:val="0"/>
              <w:sz w:val="22"/>
              <w:szCs w:val="22"/>
              <w:lang w:val="en-US"/>
            </w:rPr>
            <w:instrText xml:space="preserve">CITATION Her18 \p 144 \t  \l 1033 </w:instrText>
          </w:r>
          <w:r w:rsidR="0098218C" w:rsidRPr="0098218C">
            <w:rPr>
              <w:rFonts w:ascii="Bookman Old Style" w:hAnsi="Bookman Old Style"/>
              <w:b w:val="0"/>
              <w:bCs w:val="0"/>
              <w:i/>
              <w:iCs/>
              <w:sz w:val="22"/>
              <w:szCs w:val="22"/>
              <w:lang w:val="en-US"/>
            </w:rPr>
            <w:fldChar w:fldCharType="separate"/>
          </w:r>
          <w:r w:rsidR="0098218C" w:rsidRPr="0098218C">
            <w:rPr>
              <w:rFonts w:ascii="Bookman Old Style" w:hAnsi="Bookman Old Style"/>
              <w:b w:val="0"/>
              <w:bCs w:val="0"/>
              <w:noProof/>
              <w:sz w:val="22"/>
              <w:szCs w:val="22"/>
              <w:lang w:val="en-US"/>
            </w:rPr>
            <w:t>(Hermawan, 2018, hal. 144)</w:t>
          </w:r>
          <w:r w:rsidR="0098218C" w:rsidRPr="0098218C">
            <w:rPr>
              <w:rFonts w:ascii="Bookman Old Style" w:hAnsi="Bookman Old Style"/>
              <w:b w:val="0"/>
              <w:bCs w:val="0"/>
              <w:i/>
              <w:iCs/>
              <w:sz w:val="22"/>
              <w:szCs w:val="22"/>
              <w:lang w:val="en-US"/>
            </w:rPr>
            <w:fldChar w:fldCharType="end"/>
          </w:r>
        </w:sdtContent>
      </w:sdt>
      <w:r w:rsidR="00745AA4">
        <w:rPr>
          <w:rFonts w:ascii="Bookman Old Style" w:hAnsi="Bookman Old Style"/>
          <w:b w:val="0"/>
          <w:bCs w:val="0"/>
          <w:sz w:val="22"/>
          <w:szCs w:val="22"/>
          <w:lang w:val="en-US"/>
        </w:rPr>
        <w:t xml:space="preserve"> </w:t>
      </w:r>
    </w:p>
    <w:p w14:paraId="48C9555F" w14:textId="731DF194" w:rsidR="00745AA4" w:rsidRDefault="00745AA4" w:rsidP="000C6EDB">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Pemakaian ragam bahasa dalam bahas Arab tidak didasarkan pada topik pembicaraan, melainkan pada kapan dan kondisi bagaimana bahasa itu akan dituturkan </w:t>
      </w:r>
      <w:sdt>
        <w:sdtPr>
          <w:rPr>
            <w:rFonts w:ascii="Bookman Old Style" w:hAnsi="Bookman Old Style"/>
            <w:b w:val="0"/>
            <w:bCs w:val="0"/>
            <w:sz w:val="22"/>
            <w:szCs w:val="22"/>
            <w:lang w:val="en-US"/>
          </w:rPr>
          <w:id w:val="337662457"/>
          <w:citation/>
        </w:sdtPr>
        <w:sdtEndPr/>
        <w:sdtContent>
          <w:r w:rsidR="00BD1BFF" w:rsidRPr="00BD1BFF">
            <w:rPr>
              <w:rFonts w:ascii="Bookman Old Style" w:hAnsi="Bookman Old Style"/>
              <w:b w:val="0"/>
              <w:bCs w:val="0"/>
              <w:sz w:val="22"/>
              <w:szCs w:val="22"/>
              <w:lang w:val="en-US"/>
            </w:rPr>
            <w:fldChar w:fldCharType="begin"/>
          </w:r>
          <w:r w:rsidR="00BD1BFF" w:rsidRPr="00BD1BFF">
            <w:rPr>
              <w:rFonts w:ascii="Bookman Old Style" w:hAnsi="Bookman Old Style"/>
              <w:b w:val="0"/>
              <w:bCs w:val="0"/>
              <w:sz w:val="22"/>
              <w:szCs w:val="22"/>
              <w:lang w:val="en-US"/>
            </w:rPr>
            <w:instrText xml:space="preserve">CITATION Sho \p 61 \t  \l 1033 </w:instrText>
          </w:r>
          <w:r w:rsidR="00BD1BFF" w:rsidRPr="00BD1BFF">
            <w:rPr>
              <w:rFonts w:ascii="Bookman Old Style" w:hAnsi="Bookman Old Style"/>
              <w:b w:val="0"/>
              <w:bCs w:val="0"/>
              <w:sz w:val="22"/>
              <w:szCs w:val="22"/>
              <w:lang w:val="en-US"/>
            </w:rPr>
            <w:fldChar w:fldCharType="separate"/>
          </w:r>
          <w:r w:rsidR="00BD1BFF" w:rsidRPr="00BD1BFF">
            <w:rPr>
              <w:rFonts w:ascii="Bookman Old Style" w:hAnsi="Bookman Old Style"/>
              <w:b w:val="0"/>
              <w:bCs w:val="0"/>
              <w:noProof/>
              <w:sz w:val="22"/>
              <w:szCs w:val="22"/>
              <w:lang w:val="en-US"/>
            </w:rPr>
            <w:t>(Sholihatin, 2013, hal. 61)</w:t>
          </w:r>
          <w:r w:rsidR="00BD1BFF" w:rsidRPr="00BD1BFF">
            <w:rPr>
              <w:rFonts w:ascii="Bookman Old Style" w:hAnsi="Bookman Old Style"/>
              <w:b w:val="0"/>
              <w:bCs w:val="0"/>
              <w:sz w:val="22"/>
              <w:szCs w:val="22"/>
              <w:lang w:val="en-US"/>
            </w:rPr>
            <w:fldChar w:fldCharType="end"/>
          </w:r>
        </w:sdtContent>
      </w:sdt>
      <w:r>
        <w:rPr>
          <w:rFonts w:ascii="Bookman Old Style" w:hAnsi="Bookman Old Style"/>
          <w:b w:val="0"/>
          <w:bCs w:val="0"/>
          <w:sz w:val="22"/>
          <w:szCs w:val="22"/>
          <w:lang w:val="en-US"/>
        </w:rPr>
        <w:t xml:space="preserve">. Didalam bahasa Arab ragam bahasa H disebut dengan bahasa </w:t>
      </w:r>
      <w:r>
        <w:rPr>
          <w:rFonts w:ascii="Bookman Old Style" w:hAnsi="Bookman Old Style"/>
          <w:b w:val="0"/>
          <w:bCs w:val="0"/>
          <w:i/>
          <w:iCs/>
          <w:sz w:val="22"/>
          <w:szCs w:val="22"/>
          <w:lang w:val="en-US"/>
        </w:rPr>
        <w:t xml:space="preserve">al-fusha </w:t>
      </w:r>
      <w:r>
        <w:rPr>
          <w:rFonts w:ascii="Bookman Old Style" w:hAnsi="Bookman Old Style"/>
          <w:b w:val="0"/>
          <w:bCs w:val="0"/>
          <w:sz w:val="22"/>
          <w:szCs w:val="22"/>
          <w:lang w:val="en-US"/>
        </w:rPr>
        <w:t xml:space="preserve">dan bahasa L di sebut dengan bahasa </w:t>
      </w:r>
      <w:r>
        <w:rPr>
          <w:rFonts w:ascii="Bookman Old Style" w:hAnsi="Bookman Old Style"/>
          <w:b w:val="0"/>
          <w:bCs w:val="0"/>
          <w:i/>
          <w:iCs/>
          <w:sz w:val="22"/>
          <w:szCs w:val="22"/>
          <w:lang w:val="en-US"/>
        </w:rPr>
        <w:t>ad-darij</w:t>
      </w:r>
      <w:r w:rsidR="00BD1BFF">
        <w:rPr>
          <w:rFonts w:ascii="Bookman Old Style" w:hAnsi="Bookman Old Style"/>
          <w:b w:val="0"/>
          <w:bCs w:val="0"/>
          <w:i/>
          <w:iCs/>
          <w:sz w:val="22"/>
          <w:szCs w:val="22"/>
          <w:lang w:val="en-US"/>
        </w:rPr>
        <w:t>.</w:t>
      </w:r>
      <w:r>
        <w:rPr>
          <w:rFonts w:ascii="Bookman Old Style" w:hAnsi="Bookman Old Style"/>
          <w:b w:val="0"/>
          <w:bCs w:val="0"/>
          <w:i/>
          <w:iCs/>
          <w:sz w:val="22"/>
          <w:szCs w:val="22"/>
          <w:lang w:val="en-US"/>
        </w:rPr>
        <w:t xml:space="preserve"> </w:t>
      </w:r>
      <w:sdt>
        <w:sdtPr>
          <w:rPr>
            <w:rFonts w:ascii="Bookman Old Style" w:hAnsi="Bookman Old Style"/>
            <w:b w:val="0"/>
            <w:bCs w:val="0"/>
            <w:i/>
            <w:iCs/>
            <w:sz w:val="22"/>
            <w:szCs w:val="22"/>
            <w:lang w:val="en-US"/>
          </w:rPr>
          <w:id w:val="419296929"/>
          <w:citation/>
        </w:sdtPr>
        <w:sdtEndPr/>
        <w:sdtContent>
          <w:r w:rsidR="00BD1BFF" w:rsidRPr="00BD1BFF">
            <w:rPr>
              <w:rFonts w:ascii="Bookman Old Style" w:hAnsi="Bookman Old Style"/>
              <w:b w:val="0"/>
              <w:bCs w:val="0"/>
              <w:i/>
              <w:iCs/>
              <w:sz w:val="22"/>
              <w:szCs w:val="22"/>
              <w:lang w:val="en-US"/>
            </w:rPr>
            <w:fldChar w:fldCharType="begin"/>
          </w:r>
          <w:r w:rsidR="00BD1BFF" w:rsidRPr="00BD1BFF">
            <w:rPr>
              <w:rFonts w:ascii="Bookman Old Style" w:hAnsi="Bookman Old Style"/>
              <w:b w:val="0"/>
              <w:bCs w:val="0"/>
              <w:sz w:val="22"/>
              <w:szCs w:val="22"/>
              <w:lang w:val="en-US"/>
            </w:rPr>
            <w:instrText xml:space="preserve">CITATION Cha12 \p 62 \t  \l 1033 </w:instrText>
          </w:r>
          <w:r w:rsidR="00BD1BFF" w:rsidRPr="00BD1BFF">
            <w:rPr>
              <w:rFonts w:ascii="Bookman Old Style" w:hAnsi="Bookman Old Style"/>
              <w:b w:val="0"/>
              <w:bCs w:val="0"/>
              <w:i/>
              <w:iCs/>
              <w:sz w:val="22"/>
              <w:szCs w:val="22"/>
              <w:lang w:val="en-US"/>
            </w:rPr>
            <w:fldChar w:fldCharType="separate"/>
          </w:r>
          <w:r w:rsidR="00BD1BFF" w:rsidRPr="00BD1BFF">
            <w:rPr>
              <w:rFonts w:ascii="Bookman Old Style" w:hAnsi="Bookman Old Style"/>
              <w:b w:val="0"/>
              <w:bCs w:val="0"/>
              <w:noProof/>
              <w:sz w:val="22"/>
              <w:szCs w:val="22"/>
              <w:lang w:val="en-US"/>
            </w:rPr>
            <w:t>(Chaer, 2012, hal. 62)</w:t>
          </w:r>
          <w:r w:rsidR="00BD1BFF" w:rsidRPr="00BD1BFF">
            <w:rPr>
              <w:rFonts w:ascii="Bookman Old Style" w:hAnsi="Bookman Old Style"/>
              <w:b w:val="0"/>
              <w:bCs w:val="0"/>
              <w:i/>
              <w:iCs/>
              <w:sz w:val="22"/>
              <w:szCs w:val="22"/>
              <w:lang w:val="en-US"/>
            </w:rPr>
            <w:fldChar w:fldCharType="end"/>
          </w:r>
        </w:sdtContent>
      </w:sdt>
      <w:r>
        <w:rPr>
          <w:rFonts w:ascii="Bookman Old Style" w:hAnsi="Bookman Old Style"/>
          <w:b w:val="0"/>
          <w:bCs w:val="0"/>
          <w:sz w:val="22"/>
          <w:szCs w:val="22"/>
          <w:lang w:val="en-US"/>
        </w:rPr>
        <w:t xml:space="preserve"> </w:t>
      </w:r>
    </w:p>
    <w:p w14:paraId="5A393D21" w14:textId="1876B214" w:rsidR="00745AA4" w:rsidRDefault="00745AA4" w:rsidP="00745AA4">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lastRenderedPageBreak/>
        <w:t xml:space="preserve">Ragam bahasa tinggi (H/ </w:t>
      </w:r>
      <w:r>
        <w:rPr>
          <w:rFonts w:ascii="Bookman Old Style" w:hAnsi="Bookman Old Style"/>
          <w:b w:val="0"/>
          <w:bCs w:val="0"/>
          <w:i/>
          <w:iCs/>
          <w:sz w:val="22"/>
          <w:szCs w:val="22"/>
          <w:lang w:val="en-US"/>
        </w:rPr>
        <w:t>al-</w:t>
      </w:r>
      <w:proofErr w:type="gramStart"/>
      <w:r>
        <w:rPr>
          <w:rFonts w:ascii="Bookman Old Style" w:hAnsi="Bookman Old Style"/>
          <w:b w:val="0"/>
          <w:bCs w:val="0"/>
          <w:i/>
          <w:iCs/>
          <w:sz w:val="22"/>
          <w:szCs w:val="22"/>
          <w:lang w:val="en-US"/>
        </w:rPr>
        <w:t xml:space="preserve">fusha </w:t>
      </w:r>
      <w:r>
        <w:rPr>
          <w:rFonts w:ascii="Bookman Old Style" w:hAnsi="Bookman Old Style"/>
          <w:b w:val="0"/>
          <w:bCs w:val="0"/>
          <w:sz w:val="22"/>
          <w:szCs w:val="22"/>
          <w:lang w:val="en-US"/>
        </w:rPr>
        <w:t>)</w:t>
      </w:r>
      <w:proofErr w:type="gramEnd"/>
      <w:r>
        <w:rPr>
          <w:rFonts w:ascii="Bookman Old Style" w:hAnsi="Bookman Old Style"/>
          <w:b w:val="0"/>
          <w:bCs w:val="0"/>
          <w:sz w:val="22"/>
          <w:szCs w:val="22"/>
          <w:lang w:val="en-US"/>
        </w:rPr>
        <w:t xml:space="preserve"> harus dipelajari melalui pendidikan formal di sekolah. Bahasa </w:t>
      </w:r>
      <w:r>
        <w:rPr>
          <w:rFonts w:ascii="Bookman Old Style" w:hAnsi="Bookman Old Style"/>
          <w:b w:val="0"/>
          <w:bCs w:val="0"/>
          <w:i/>
          <w:iCs/>
          <w:sz w:val="22"/>
          <w:szCs w:val="22"/>
          <w:lang w:val="en-US"/>
        </w:rPr>
        <w:t>al-</w:t>
      </w:r>
      <w:proofErr w:type="gramStart"/>
      <w:r>
        <w:rPr>
          <w:rFonts w:ascii="Bookman Old Style" w:hAnsi="Bookman Old Style"/>
          <w:b w:val="0"/>
          <w:bCs w:val="0"/>
          <w:i/>
          <w:iCs/>
          <w:sz w:val="22"/>
          <w:szCs w:val="22"/>
          <w:lang w:val="en-US"/>
        </w:rPr>
        <w:t xml:space="preserve">fusha  </w:t>
      </w:r>
      <w:r>
        <w:rPr>
          <w:rFonts w:ascii="Bookman Old Style" w:hAnsi="Bookman Old Style"/>
          <w:b w:val="0"/>
          <w:bCs w:val="0"/>
          <w:sz w:val="22"/>
          <w:szCs w:val="22"/>
          <w:lang w:val="en-US"/>
        </w:rPr>
        <w:t>khusus</w:t>
      </w:r>
      <w:proofErr w:type="gramEnd"/>
      <w:r>
        <w:rPr>
          <w:rFonts w:ascii="Bookman Old Style" w:hAnsi="Bookman Old Style"/>
          <w:b w:val="0"/>
          <w:bCs w:val="0"/>
          <w:sz w:val="22"/>
          <w:szCs w:val="22"/>
          <w:lang w:val="en-US"/>
        </w:rPr>
        <w:t xml:space="preserve"> digunakan dalam forum-forum resmi, khutbah, do’a-do’a, menjadi bahasa pengantar dalam pendidikan, </w:t>
      </w:r>
      <w:r w:rsidR="00871425">
        <w:rPr>
          <w:rFonts w:ascii="Bookman Old Style" w:hAnsi="Bookman Old Style"/>
          <w:b w:val="0"/>
          <w:bCs w:val="0"/>
          <w:sz w:val="22"/>
          <w:szCs w:val="22"/>
          <w:lang w:val="en-US"/>
        </w:rPr>
        <w:t xml:space="preserve">juga dalam penulisan sya’ir atau puisi bermutu tinggi. Sedangkan bahasa </w:t>
      </w:r>
      <w:r w:rsidR="00871425">
        <w:rPr>
          <w:rFonts w:ascii="Bookman Old Style" w:hAnsi="Bookman Old Style"/>
          <w:b w:val="0"/>
          <w:bCs w:val="0"/>
          <w:i/>
          <w:iCs/>
          <w:sz w:val="22"/>
          <w:szCs w:val="22"/>
          <w:lang w:val="en-US"/>
        </w:rPr>
        <w:t>ad-</w:t>
      </w:r>
      <w:proofErr w:type="gramStart"/>
      <w:r w:rsidR="00871425">
        <w:rPr>
          <w:rFonts w:ascii="Bookman Old Style" w:hAnsi="Bookman Old Style"/>
          <w:b w:val="0"/>
          <w:bCs w:val="0"/>
          <w:i/>
          <w:iCs/>
          <w:sz w:val="22"/>
          <w:szCs w:val="22"/>
          <w:lang w:val="en-US"/>
        </w:rPr>
        <w:t>darij</w:t>
      </w:r>
      <w:r w:rsidR="00871425">
        <w:rPr>
          <w:rFonts w:ascii="Bookman Old Style" w:hAnsi="Bookman Old Style"/>
          <w:b w:val="0"/>
          <w:bCs w:val="0"/>
          <w:sz w:val="22"/>
          <w:szCs w:val="22"/>
          <w:lang w:val="en-US"/>
        </w:rPr>
        <w:t xml:space="preserve">  dapat</w:t>
      </w:r>
      <w:proofErr w:type="gramEnd"/>
      <w:r w:rsidR="00871425">
        <w:rPr>
          <w:rFonts w:ascii="Bookman Old Style" w:hAnsi="Bookman Old Style"/>
          <w:b w:val="0"/>
          <w:bCs w:val="0"/>
          <w:sz w:val="22"/>
          <w:szCs w:val="22"/>
          <w:lang w:val="en-US"/>
        </w:rPr>
        <w:t xml:space="preserve"> dipelajari langsung dari masyarakat umum. Bahasa </w:t>
      </w:r>
      <w:r w:rsidR="00871425">
        <w:rPr>
          <w:rFonts w:ascii="Bookman Old Style" w:hAnsi="Bookman Old Style"/>
          <w:b w:val="0"/>
          <w:bCs w:val="0"/>
          <w:i/>
          <w:iCs/>
          <w:sz w:val="22"/>
          <w:szCs w:val="22"/>
          <w:lang w:val="en-US"/>
        </w:rPr>
        <w:t xml:space="preserve">ad-darij </w:t>
      </w:r>
      <w:r w:rsidR="00871425">
        <w:rPr>
          <w:rFonts w:ascii="Bookman Old Style" w:hAnsi="Bookman Old Style"/>
          <w:b w:val="0"/>
          <w:bCs w:val="0"/>
          <w:sz w:val="22"/>
          <w:szCs w:val="22"/>
          <w:lang w:val="en-US"/>
        </w:rPr>
        <w:t>digunakan dalam percakapan sehari-hari antar teman, anggota keluarga, di pasar, di jalan dan sebagainya.</w:t>
      </w:r>
    </w:p>
    <w:p w14:paraId="6801A0E9" w14:textId="0125D11D" w:rsidR="00871425" w:rsidRDefault="00871425" w:rsidP="00745AA4">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Bahasa Arab </w:t>
      </w:r>
      <w:r>
        <w:rPr>
          <w:rFonts w:ascii="Bookman Old Style" w:hAnsi="Bookman Old Style"/>
          <w:b w:val="0"/>
          <w:bCs w:val="0"/>
          <w:i/>
          <w:iCs/>
          <w:sz w:val="22"/>
          <w:szCs w:val="22"/>
          <w:lang w:val="en-US"/>
        </w:rPr>
        <w:t xml:space="preserve">fusha </w:t>
      </w:r>
      <w:r>
        <w:rPr>
          <w:rFonts w:ascii="Bookman Old Style" w:hAnsi="Bookman Old Style"/>
          <w:b w:val="0"/>
          <w:bCs w:val="0"/>
          <w:sz w:val="22"/>
          <w:szCs w:val="22"/>
          <w:lang w:val="en-US"/>
        </w:rPr>
        <w:t xml:space="preserve">dan </w:t>
      </w:r>
      <w:r>
        <w:rPr>
          <w:rFonts w:ascii="Bookman Old Style" w:hAnsi="Bookman Old Style"/>
          <w:b w:val="0"/>
          <w:bCs w:val="0"/>
          <w:i/>
          <w:iCs/>
          <w:sz w:val="22"/>
          <w:szCs w:val="22"/>
          <w:lang w:val="en-US"/>
        </w:rPr>
        <w:t xml:space="preserve">‘ammiyah </w:t>
      </w:r>
      <w:r>
        <w:rPr>
          <w:rFonts w:ascii="Bookman Old Style" w:hAnsi="Bookman Old Style"/>
          <w:b w:val="0"/>
          <w:bCs w:val="0"/>
          <w:sz w:val="22"/>
          <w:szCs w:val="22"/>
          <w:lang w:val="en-US"/>
        </w:rPr>
        <w:t xml:space="preserve">berbeda dari segi </w:t>
      </w:r>
      <w:r w:rsidR="00BC4B70">
        <w:rPr>
          <w:rFonts w:ascii="Bookman Old Style" w:hAnsi="Bookman Old Style"/>
          <w:b w:val="0"/>
          <w:bCs w:val="0"/>
          <w:sz w:val="22"/>
          <w:szCs w:val="22"/>
          <w:lang w:val="en-US"/>
        </w:rPr>
        <w:t xml:space="preserve">qa’idah, </w:t>
      </w:r>
      <w:r>
        <w:rPr>
          <w:rFonts w:ascii="Bookman Old Style" w:hAnsi="Bookman Old Style"/>
          <w:b w:val="0"/>
          <w:bCs w:val="0"/>
          <w:sz w:val="22"/>
          <w:szCs w:val="22"/>
          <w:lang w:val="en-US"/>
        </w:rPr>
        <w:t xml:space="preserve">pengucapan dan </w:t>
      </w:r>
      <w:r w:rsidR="00BC4B70">
        <w:rPr>
          <w:rFonts w:ascii="Bookman Old Style" w:hAnsi="Bookman Old Style"/>
          <w:b w:val="0"/>
          <w:bCs w:val="0"/>
          <w:sz w:val="22"/>
          <w:szCs w:val="22"/>
          <w:lang w:val="en-US"/>
        </w:rPr>
        <w:t xml:space="preserve">juga </w:t>
      </w:r>
      <w:r>
        <w:rPr>
          <w:rFonts w:ascii="Bookman Old Style" w:hAnsi="Bookman Old Style"/>
          <w:b w:val="0"/>
          <w:bCs w:val="0"/>
          <w:sz w:val="22"/>
          <w:szCs w:val="22"/>
          <w:lang w:val="en-US"/>
        </w:rPr>
        <w:t xml:space="preserve">lahjah (logat). Bahasa Arab </w:t>
      </w:r>
      <w:r w:rsidR="00BC4B70" w:rsidRPr="00BC4B70">
        <w:rPr>
          <w:rFonts w:ascii="Bookman Old Style" w:hAnsi="Bookman Old Style"/>
          <w:b w:val="0"/>
          <w:bCs w:val="0"/>
          <w:i/>
          <w:iCs/>
          <w:sz w:val="22"/>
          <w:szCs w:val="22"/>
          <w:lang w:val="en-US"/>
        </w:rPr>
        <w:t xml:space="preserve">fusha </w:t>
      </w:r>
      <w:r w:rsidR="00BC4B70">
        <w:rPr>
          <w:rFonts w:ascii="Bookman Old Style" w:hAnsi="Bookman Old Style"/>
          <w:b w:val="0"/>
          <w:bCs w:val="0"/>
          <w:sz w:val="22"/>
          <w:szCs w:val="22"/>
          <w:lang w:val="en-US"/>
        </w:rPr>
        <w:t xml:space="preserve">memiliki bentuk yang sama diberbagai negara. Berbeda halnya dengan bahasa </w:t>
      </w:r>
      <w:r w:rsidR="00BC4B70" w:rsidRPr="00BC4B70">
        <w:rPr>
          <w:rFonts w:ascii="Bookman Old Style" w:hAnsi="Bookman Old Style"/>
          <w:b w:val="0"/>
          <w:bCs w:val="0"/>
          <w:i/>
          <w:iCs/>
          <w:sz w:val="22"/>
          <w:szCs w:val="22"/>
          <w:lang w:val="en-US"/>
        </w:rPr>
        <w:t xml:space="preserve">‘ammiyah </w:t>
      </w:r>
      <w:r w:rsidR="00BC4B70">
        <w:rPr>
          <w:rFonts w:ascii="Bookman Old Style" w:hAnsi="Bookman Old Style"/>
          <w:b w:val="0"/>
          <w:bCs w:val="0"/>
          <w:sz w:val="22"/>
          <w:szCs w:val="22"/>
          <w:lang w:val="en-US"/>
        </w:rPr>
        <w:t xml:space="preserve">yang memiliki variasi bahasa sesuai dengan daerahnya seperti negara Arab dan Mesir yang memiliki bahasa </w:t>
      </w:r>
      <w:r w:rsidR="00BC4B70" w:rsidRPr="00BC4B70">
        <w:rPr>
          <w:rFonts w:ascii="Bookman Old Style" w:hAnsi="Bookman Old Style"/>
          <w:b w:val="0"/>
          <w:bCs w:val="0"/>
          <w:i/>
          <w:iCs/>
          <w:sz w:val="22"/>
          <w:szCs w:val="22"/>
          <w:lang w:val="en-US"/>
        </w:rPr>
        <w:t>‘ammiyah</w:t>
      </w:r>
      <w:r w:rsidR="00BC4B70">
        <w:rPr>
          <w:rFonts w:ascii="Bookman Old Style" w:hAnsi="Bookman Old Style"/>
          <w:b w:val="0"/>
          <w:bCs w:val="0"/>
          <w:sz w:val="22"/>
          <w:szCs w:val="22"/>
          <w:lang w:val="en-US"/>
        </w:rPr>
        <w:t xml:space="preserve"> yang berbeda. </w:t>
      </w:r>
      <w:sdt>
        <w:sdtPr>
          <w:rPr>
            <w:rFonts w:ascii="Bookman Old Style" w:hAnsi="Bookman Old Style"/>
            <w:b w:val="0"/>
            <w:bCs w:val="0"/>
            <w:sz w:val="22"/>
            <w:szCs w:val="22"/>
            <w:lang w:val="en-US"/>
          </w:rPr>
          <w:id w:val="-1968116654"/>
          <w:citation/>
        </w:sdtPr>
        <w:sdtEndPr/>
        <w:sdtContent>
          <w:r w:rsidR="00BD1BFF" w:rsidRPr="00BD1BFF">
            <w:rPr>
              <w:rFonts w:ascii="Bookman Old Style" w:hAnsi="Bookman Old Style"/>
              <w:b w:val="0"/>
              <w:bCs w:val="0"/>
              <w:sz w:val="22"/>
              <w:szCs w:val="22"/>
              <w:lang w:val="en-US"/>
            </w:rPr>
            <w:fldChar w:fldCharType="begin"/>
          </w:r>
          <w:r w:rsidR="00BD1BFF" w:rsidRPr="00BD1BFF">
            <w:rPr>
              <w:rFonts w:ascii="Bookman Old Style" w:hAnsi="Bookman Old Style"/>
              <w:b w:val="0"/>
              <w:bCs w:val="0"/>
              <w:sz w:val="22"/>
              <w:szCs w:val="22"/>
              <w:lang w:val="en-US"/>
            </w:rPr>
            <w:instrText xml:space="preserve">CITATION Ast17 \p 158 \t  \l 1033 </w:instrText>
          </w:r>
          <w:r w:rsidR="00BD1BFF" w:rsidRPr="00BD1BFF">
            <w:rPr>
              <w:rFonts w:ascii="Bookman Old Style" w:hAnsi="Bookman Old Style"/>
              <w:b w:val="0"/>
              <w:bCs w:val="0"/>
              <w:sz w:val="22"/>
              <w:szCs w:val="22"/>
              <w:lang w:val="en-US"/>
            </w:rPr>
            <w:fldChar w:fldCharType="separate"/>
          </w:r>
          <w:r w:rsidR="00BD1BFF" w:rsidRPr="00BD1BFF">
            <w:rPr>
              <w:rFonts w:ascii="Bookman Old Style" w:hAnsi="Bookman Old Style"/>
              <w:b w:val="0"/>
              <w:bCs w:val="0"/>
              <w:noProof/>
              <w:sz w:val="22"/>
              <w:szCs w:val="22"/>
              <w:lang w:val="en-US"/>
            </w:rPr>
            <w:t>(Astuti, 2017, hal. 158)</w:t>
          </w:r>
          <w:r w:rsidR="00BD1BFF" w:rsidRPr="00BD1BFF">
            <w:rPr>
              <w:rFonts w:ascii="Bookman Old Style" w:hAnsi="Bookman Old Style"/>
              <w:b w:val="0"/>
              <w:bCs w:val="0"/>
              <w:sz w:val="22"/>
              <w:szCs w:val="22"/>
              <w:lang w:val="en-US"/>
            </w:rPr>
            <w:fldChar w:fldCharType="end"/>
          </w:r>
        </w:sdtContent>
      </w:sdt>
    </w:p>
    <w:p w14:paraId="199FFF31" w14:textId="2A0DCA27" w:rsidR="00BC4B70" w:rsidRDefault="00BC4B70" w:rsidP="00BC4B70">
      <w:pPr>
        <w:pStyle w:val="Acknowledgement"/>
        <w:ind w:left="720"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Contoh perbedaan bahasa </w:t>
      </w:r>
      <w:r w:rsidRPr="00BC4B70">
        <w:rPr>
          <w:rFonts w:ascii="Bookman Old Style" w:hAnsi="Bookman Old Style"/>
          <w:b w:val="0"/>
          <w:bCs w:val="0"/>
          <w:i/>
          <w:iCs/>
          <w:sz w:val="22"/>
          <w:szCs w:val="22"/>
          <w:lang w:val="en-US"/>
        </w:rPr>
        <w:t>‘ammiyah</w:t>
      </w:r>
      <w:r>
        <w:rPr>
          <w:rFonts w:ascii="Bookman Old Style" w:hAnsi="Bookman Old Style"/>
          <w:b w:val="0"/>
          <w:bCs w:val="0"/>
          <w:sz w:val="22"/>
          <w:szCs w:val="22"/>
          <w:lang w:val="en-US"/>
        </w:rPr>
        <w:t xml:space="preserve"> dan </w:t>
      </w:r>
      <w:proofErr w:type="gramStart"/>
      <w:r w:rsidRPr="00BC4B70">
        <w:rPr>
          <w:rFonts w:ascii="Bookman Old Style" w:hAnsi="Bookman Old Style"/>
          <w:b w:val="0"/>
          <w:bCs w:val="0"/>
          <w:i/>
          <w:iCs/>
          <w:sz w:val="22"/>
          <w:szCs w:val="22"/>
          <w:lang w:val="en-US"/>
        </w:rPr>
        <w:t>fusha</w:t>
      </w:r>
      <w:r>
        <w:rPr>
          <w:rFonts w:ascii="Bookman Old Style" w:hAnsi="Bookman Old Style"/>
          <w:b w:val="0"/>
          <w:bCs w:val="0"/>
          <w:sz w:val="22"/>
          <w:szCs w:val="22"/>
          <w:lang w:val="en-US"/>
        </w:rPr>
        <w:t xml:space="preserve"> :</w:t>
      </w:r>
      <w:proofErr w:type="gramEnd"/>
    </w:p>
    <w:tbl>
      <w:tblPr>
        <w:tblStyle w:val="TableGrid"/>
        <w:tblW w:w="0" w:type="auto"/>
        <w:tblInd w:w="720" w:type="dxa"/>
        <w:tblLook w:val="04A0" w:firstRow="1" w:lastRow="0" w:firstColumn="1" w:lastColumn="0" w:noHBand="0" w:noVBand="1"/>
      </w:tblPr>
      <w:tblGrid>
        <w:gridCol w:w="2178"/>
        <w:gridCol w:w="2316"/>
        <w:gridCol w:w="2316"/>
        <w:gridCol w:w="2309"/>
      </w:tblGrid>
      <w:tr w:rsidR="00316C6D" w14:paraId="5093AE62" w14:textId="77777777" w:rsidTr="00316C6D">
        <w:trPr>
          <w:trHeight w:val="342"/>
        </w:trPr>
        <w:tc>
          <w:tcPr>
            <w:tcW w:w="2178" w:type="dxa"/>
          </w:tcPr>
          <w:p w14:paraId="0A967331" w14:textId="77777777" w:rsidR="00BC4B70" w:rsidRPr="00316C6D" w:rsidRDefault="00F61F3A"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hint="cs"/>
                <w:b w:val="0"/>
                <w:bCs w:val="0"/>
                <w:sz w:val="24"/>
                <w:szCs w:val="24"/>
                <w:rtl/>
                <w:lang w:val="en-US"/>
              </w:rPr>
              <w:t>معنى</w:t>
            </w:r>
          </w:p>
          <w:p w14:paraId="09EB0FFC" w14:textId="61F6A265" w:rsidR="005466BA" w:rsidRPr="00316C6D" w:rsidRDefault="005466BA"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Arti</w:t>
            </w:r>
          </w:p>
        </w:tc>
        <w:tc>
          <w:tcPr>
            <w:tcW w:w="2316" w:type="dxa"/>
          </w:tcPr>
          <w:p w14:paraId="177CAE24"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سعودية</w:t>
            </w:r>
          </w:p>
          <w:p w14:paraId="19D0FC02" w14:textId="765F6757" w:rsidR="005466BA" w:rsidRPr="00316C6D" w:rsidRDefault="005466BA" w:rsidP="00316C6D">
            <w:pPr>
              <w:pStyle w:val="Acknowledgement"/>
              <w:ind w:right="843"/>
              <w:jc w:val="center"/>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B. Pasar Saudi</w:t>
            </w:r>
          </w:p>
        </w:tc>
        <w:tc>
          <w:tcPr>
            <w:tcW w:w="2316" w:type="dxa"/>
          </w:tcPr>
          <w:p w14:paraId="526174EE"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sidRPr="00F61F3A">
              <w:rPr>
                <w:rFonts w:ascii="Traditional Arabic" w:hAnsi="Traditional Arabic" w:cs="Traditional Arabic" w:hint="cs"/>
                <w:b w:val="0"/>
                <w:bCs w:val="0"/>
                <w:sz w:val="36"/>
                <w:szCs w:val="36"/>
                <w:rtl/>
                <w:lang w:val="en-US"/>
              </w:rPr>
              <w:t>مصرية</w:t>
            </w:r>
          </w:p>
          <w:p w14:paraId="01609AD1" w14:textId="6FC427E2" w:rsidR="005466BA" w:rsidRPr="006403E5" w:rsidRDefault="005466BA" w:rsidP="006403E5">
            <w:pPr>
              <w:pStyle w:val="Acknowledgement"/>
              <w:ind w:right="843"/>
              <w:jc w:val="center"/>
              <w:rPr>
                <w:rFonts w:ascii="Traditional Arabic" w:hAnsi="Traditional Arabic" w:cs="Traditional Arabic"/>
                <w:b w:val="0"/>
                <w:bCs w:val="0"/>
                <w:sz w:val="24"/>
                <w:szCs w:val="24"/>
                <w:lang w:val="en-US"/>
              </w:rPr>
            </w:pPr>
            <w:r w:rsidRPr="006403E5">
              <w:rPr>
                <w:rFonts w:ascii="Traditional Arabic" w:hAnsi="Traditional Arabic" w:cs="Traditional Arabic"/>
                <w:b w:val="0"/>
                <w:bCs w:val="0"/>
                <w:sz w:val="24"/>
                <w:szCs w:val="24"/>
                <w:lang w:val="en-US"/>
              </w:rPr>
              <w:t>B. Pasar Mesir</w:t>
            </w:r>
          </w:p>
        </w:tc>
        <w:tc>
          <w:tcPr>
            <w:tcW w:w="2309" w:type="dxa"/>
          </w:tcPr>
          <w:p w14:paraId="781E1B56" w14:textId="77777777" w:rsidR="00BC4B70" w:rsidRDefault="00BC4B70" w:rsidP="00F61F3A">
            <w:pPr>
              <w:pStyle w:val="Acknowledgement"/>
              <w:bidi/>
              <w:ind w:right="843"/>
              <w:jc w:val="center"/>
              <w:rPr>
                <w:rFonts w:ascii="Traditional Arabic" w:hAnsi="Traditional Arabic" w:cs="Traditional Arabic"/>
                <w:b w:val="0"/>
                <w:bCs w:val="0"/>
                <w:sz w:val="36"/>
                <w:szCs w:val="36"/>
                <w:rtl/>
                <w:lang w:val="en-US"/>
              </w:rPr>
            </w:pPr>
            <w:r w:rsidRPr="00F61F3A">
              <w:rPr>
                <w:rFonts w:ascii="Traditional Arabic" w:hAnsi="Traditional Arabic" w:cs="Traditional Arabic" w:hint="cs"/>
                <w:b w:val="0"/>
                <w:bCs w:val="0"/>
                <w:sz w:val="36"/>
                <w:szCs w:val="36"/>
                <w:rtl/>
                <w:lang w:val="en-US"/>
              </w:rPr>
              <w:t>فصحى</w:t>
            </w:r>
          </w:p>
          <w:p w14:paraId="721FFF57" w14:textId="35630A9B" w:rsidR="005466BA" w:rsidRPr="005466BA" w:rsidRDefault="005466BA" w:rsidP="006403E5">
            <w:pPr>
              <w:pStyle w:val="Acknowledgement"/>
              <w:ind w:right="843"/>
              <w:jc w:val="center"/>
              <w:rPr>
                <w:rFonts w:ascii="Traditional Arabic" w:hAnsi="Traditional Arabic" w:cs="Traditional Arabic"/>
                <w:b w:val="0"/>
                <w:bCs w:val="0"/>
                <w:sz w:val="24"/>
                <w:szCs w:val="24"/>
                <w:lang w:val="en-US"/>
              </w:rPr>
            </w:pPr>
            <w:r>
              <w:rPr>
                <w:rFonts w:ascii="Traditional Arabic" w:hAnsi="Traditional Arabic" w:cs="Traditional Arabic"/>
                <w:b w:val="0"/>
                <w:bCs w:val="0"/>
                <w:sz w:val="24"/>
                <w:szCs w:val="24"/>
                <w:lang w:val="en-US"/>
              </w:rPr>
              <w:t>B. Arab Resmi</w:t>
            </w:r>
          </w:p>
        </w:tc>
      </w:tr>
      <w:tr w:rsidR="00316C6D" w14:paraId="59D20080" w14:textId="77777777" w:rsidTr="00316C6D">
        <w:trPr>
          <w:trHeight w:val="244"/>
        </w:trPr>
        <w:tc>
          <w:tcPr>
            <w:tcW w:w="2178" w:type="dxa"/>
          </w:tcPr>
          <w:p w14:paraId="4C95BBB2" w14:textId="6F45B856" w:rsidR="00BC4B70" w:rsidRPr="00316C6D" w:rsidRDefault="00EF0FFF"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Selamat</w:t>
            </w:r>
            <w:r w:rsidR="00316C6D">
              <w:rPr>
                <w:rFonts w:ascii="Traditional Arabic" w:hAnsi="Traditional Arabic" w:cs="Traditional Arabic"/>
                <w:b w:val="0"/>
                <w:bCs w:val="0"/>
                <w:sz w:val="24"/>
                <w:szCs w:val="24"/>
                <w:lang w:val="en-US"/>
              </w:rPr>
              <w:t xml:space="preserve"> </w:t>
            </w:r>
            <w:r w:rsidRPr="00316C6D">
              <w:rPr>
                <w:rFonts w:ascii="Traditional Arabic" w:hAnsi="Traditional Arabic" w:cs="Traditional Arabic"/>
                <w:b w:val="0"/>
                <w:bCs w:val="0"/>
                <w:sz w:val="24"/>
                <w:szCs w:val="24"/>
                <w:lang w:val="en-US"/>
              </w:rPr>
              <w:t>pagi</w:t>
            </w:r>
          </w:p>
        </w:tc>
        <w:tc>
          <w:tcPr>
            <w:tcW w:w="2316" w:type="dxa"/>
          </w:tcPr>
          <w:p w14:paraId="5518F591"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صباح الخير</w:t>
            </w:r>
          </w:p>
          <w:p w14:paraId="274E6A31" w14:textId="2539C0E9" w:rsidR="00EF0FFF" w:rsidRPr="00F61F3A" w:rsidRDefault="00EF0FFF"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Shabaahul khair</w:t>
            </w:r>
          </w:p>
        </w:tc>
        <w:tc>
          <w:tcPr>
            <w:tcW w:w="2316" w:type="dxa"/>
          </w:tcPr>
          <w:p w14:paraId="5733EAFD"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صباح الفول</w:t>
            </w:r>
          </w:p>
          <w:p w14:paraId="064C9B11" w14:textId="02D2C309" w:rsidR="00EF0FFF" w:rsidRPr="00F61F3A" w:rsidRDefault="00EF0FFF"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Shabaahul</w:t>
            </w:r>
            <w:r>
              <w:rPr>
                <w:rFonts w:ascii="Traditional Arabic" w:hAnsi="Traditional Arabic" w:cs="Traditional Arabic"/>
                <w:b w:val="0"/>
                <w:bCs w:val="0"/>
                <w:sz w:val="36"/>
                <w:szCs w:val="36"/>
                <w:lang w:val="en-US"/>
              </w:rPr>
              <w:t xml:space="preserve"> </w:t>
            </w:r>
            <w:r w:rsidRPr="00316C6D">
              <w:rPr>
                <w:rFonts w:ascii="Traditional Arabic" w:hAnsi="Traditional Arabic" w:cs="Traditional Arabic"/>
                <w:b w:val="0"/>
                <w:bCs w:val="0"/>
                <w:sz w:val="24"/>
                <w:szCs w:val="24"/>
                <w:lang w:val="en-US"/>
              </w:rPr>
              <w:t>fuul</w:t>
            </w:r>
          </w:p>
        </w:tc>
        <w:tc>
          <w:tcPr>
            <w:tcW w:w="2309" w:type="dxa"/>
          </w:tcPr>
          <w:p w14:paraId="7D45CACB"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صباح الخير</w:t>
            </w:r>
          </w:p>
          <w:p w14:paraId="43E596AB" w14:textId="7ECBC971" w:rsidR="005466BA" w:rsidRPr="00F61F3A" w:rsidRDefault="005466BA"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Shabaahul khair</w:t>
            </w:r>
          </w:p>
        </w:tc>
      </w:tr>
      <w:tr w:rsidR="00316C6D" w14:paraId="7394F714" w14:textId="77777777" w:rsidTr="00316C6D">
        <w:trPr>
          <w:trHeight w:val="244"/>
        </w:trPr>
        <w:tc>
          <w:tcPr>
            <w:tcW w:w="2178" w:type="dxa"/>
          </w:tcPr>
          <w:p w14:paraId="686A1B4B" w14:textId="7C7AEC20" w:rsidR="00BC4B70" w:rsidRPr="00316C6D" w:rsidRDefault="00EF0FFF"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Selamat sore</w:t>
            </w:r>
          </w:p>
        </w:tc>
        <w:tc>
          <w:tcPr>
            <w:tcW w:w="2316" w:type="dxa"/>
          </w:tcPr>
          <w:p w14:paraId="6EB13155" w14:textId="77777777" w:rsidR="00BC4B70" w:rsidRDefault="00F61F3A" w:rsidP="00F61F3A">
            <w:pPr>
              <w:pStyle w:val="Acknowledgement"/>
              <w:bidi/>
              <w:ind w:right="843"/>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 xml:space="preserve"> مساء الخير</w:t>
            </w:r>
          </w:p>
          <w:p w14:paraId="49A6028F" w14:textId="3D45EF5E" w:rsidR="00EF0FFF" w:rsidRPr="00F61F3A" w:rsidRDefault="00EF0FFF"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Masaa ul kher</w:t>
            </w:r>
          </w:p>
        </w:tc>
        <w:tc>
          <w:tcPr>
            <w:tcW w:w="2316" w:type="dxa"/>
          </w:tcPr>
          <w:p w14:paraId="310AF33C"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مساء الخير</w:t>
            </w:r>
          </w:p>
          <w:p w14:paraId="00BCFA86" w14:textId="463ABED0" w:rsidR="00EF0FFF" w:rsidRPr="00F61F3A" w:rsidRDefault="00EF0FFF"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Masaa ul kher</w:t>
            </w:r>
          </w:p>
        </w:tc>
        <w:tc>
          <w:tcPr>
            <w:tcW w:w="2309" w:type="dxa"/>
          </w:tcPr>
          <w:p w14:paraId="127CC9D1"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مساء الخير</w:t>
            </w:r>
          </w:p>
          <w:p w14:paraId="6CE3A099" w14:textId="43783D47" w:rsidR="00EF0FFF" w:rsidRPr="00F61F3A" w:rsidRDefault="00EF0FFF"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Masaa ul Khair</w:t>
            </w:r>
          </w:p>
        </w:tc>
      </w:tr>
      <w:tr w:rsidR="00316C6D" w14:paraId="0B1C0277" w14:textId="77777777" w:rsidTr="00316C6D">
        <w:trPr>
          <w:trHeight w:val="247"/>
        </w:trPr>
        <w:tc>
          <w:tcPr>
            <w:tcW w:w="2178" w:type="dxa"/>
          </w:tcPr>
          <w:p w14:paraId="34D7BC6B" w14:textId="3CE54287" w:rsidR="00BC4B70"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Selamat tidur</w:t>
            </w:r>
          </w:p>
        </w:tc>
        <w:tc>
          <w:tcPr>
            <w:tcW w:w="2316" w:type="dxa"/>
          </w:tcPr>
          <w:p w14:paraId="219BE188"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تصبح على الخير</w:t>
            </w:r>
          </w:p>
          <w:p w14:paraId="53641BFA" w14:textId="3AABD6D1"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Tasbahu ‘alal kher</w:t>
            </w:r>
          </w:p>
        </w:tc>
        <w:tc>
          <w:tcPr>
            <w:tcW w:w="2316" w:type="dxa"/>
          </w:tcPr>
          <w:p w14:paraId="43D496ED"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تصبح على الخير</w:t>
            </w:r>
          </w:p>
          <w:p w14:paraId="42922E1F" w14:textId="6AD26AF4"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Tasbahu ‘alal kher</w:t>
            </w:r>
          </w:p>
        </w:tc>
        <w:tc>
          <w:tcPr>
            <w:tcW w:w="2309" w:type="dxa"/>
          </w:tcPr>
          <w:p w14:paraId="2337A848"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تصبح على الخير</w:t>
            </w:r>
          </w:p>
          <w:p w14:paraId="7D002F1A" w14:textId="5F1A7E8E"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Tasbahu ‘alal Khair</w:t>
            </w:r>
          </w:p>
        </w:tc>
      </w:tr>
      <w:tr w:rsidR="00316C6D" w14:paraId="7144FA2A" w14:textId="77777777" w:rsidTr="00316C6D">
        <w:trPr>
          <w:trHeight w:val="244"/>
        </w:trPr>
        <w:tc>
          <w:tcPr>
            <w:tcW w:w="2178" w:type="dxa"/>
          </w:tcPr>
          <w:p w14:paraId="4C97592F" w14:textId="1BF6BC76" w:rsidR="00BC4B70"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lastRenderedPageBreak/>
              <w:t>Selamat (untuk hari-hari besar, seperti ‘ied, tahun baru)</w:t>
            </w:r>
          </w:p>
        </w:tc>
        <w:tc>
          <w:tcPr>
            <w:tcW w:w="2316" w:type="dxa"/>
          </w:tcPr>
          <w:p w14:paraId="6ED16B46"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كل سنة وأنت طيب</w:t>
            </w:r>
          </w:p>
          <w:p w14:paraId="654544A0" w14:textId="1591EB2D"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Kullu sanah winta thayyib</w:t>
            </w:r>
          </w:p>
        </w:tc>
        <w:tc>
          <w:tcPr>
            <w:tcW w:w="2316" w:type="dxa"/>
          </w:tcPr>
          <w:p w14:paraId="10E8139A"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كل سنة وأنت طيب</w:t>
            </w:r>
          </w:p>
          <w:p w14:paraId="2D66A530" w14:textId="262CC8C2"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Kullu sanah wenta thayyib</w:t>
            </w:r>
          </w:p>
        </w:tc>
        <w:tc>
          <w:tcPr>
            <w:tcW w:w="2309" w:type="dxa"/>
          </w:tcPr>
          <w:p w14:paraId="5C7C91E0"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كل سنة وأنت طيب</w:t>
            </w:r>
          </w:p>
          <w:p w14:paraId="55DBEDF7" w14:textId="527E16C6"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Kullu sanatin wa anta thayyib</w:t>
            </w:r>
          </w:p>
        </w:tc>
      </w:tr>
      <w:tr w:rsidR="00316C6D" w14:paraId="108F07FA" w14:textId="77777777" w:rsidTr="00316C6D">
        <w:trPr>
          <w:trHeight w:val="244"/>
        </w:trPr>
        <w:tc>
          <w:tcPr>
            <w:tcW w:w="2178" w:type="dxa"/>
          </w:tcPr>
          <w:p w14:paraId="7E3E0A80" w14:textId="43AC7393" w:rsidR="00BC4B70"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Pelan-pelan</w:t>
            </w:r>
          </w:p>
        </w:tc>
        <w:tc>
          <w:tcPr>
            <w:tcW w:w="2316" w:type="dxa"/>
          </w:tcPr>
          <w:p w14:paraId="0E279B92" w14:textId="77777777" w:rsidR="00BC4B70" w:rsidRDefault="00F61F3A" w:rsidP="00F61F3A">
            <w:pPr>
              <w:pStyle w:val="Acknowledgement"/>
              <w:bidi/>
              <w:ind w:right="843"/>
              <w:jc w:val="center"/>
              <w:rPr>
                <w:rFonts w:ascii="Traditional Arabic" w:hAnsi="Traditional Arabic" w:cs="Traditional Arabic"/>
                <w:b w:val="0"/>
                <w:bCs w:val="0"/>
                <w:sz w:val="36"/>
                <w:szCs w:val="36"/>
                <w:rtl/>
                <w:lang w:val="en-US"/>
              </w:rPr>
            </w:pPr>
            <w:r>
              <w:rPr>
                <w:rFonts w:ascii="Traditional Arabic" w:hAnsi="Traditional Arabic" w:cs="Traditional Arabic" w:hint="cs"/>
                <w:b w:val="0"/>
                <w:bCs w:val="0"/>
                <w:sz w:val="36"/>
                <w:szCs w:val="36"/>
                <w:rtl/>
                <w:lang w:val="en-US"/>
              </w:rPr>
              <w:t>بالسو</w:t>
            </w:r>
            <w:r w:rsidR="006403E5">
              <w:rPr>
                <w:rFonts w:ascii="Traditional Arabic" w:hAnsi="Traditional Arabic" w:cs="Traditional Arabic" w:hint="cs"/>
                <w:b w:val="0"/>
                <w:bCs w:val="0"/>
                <w:sz w:val="36"/>
                <w:szCs w:val="36"/>
                <w:rtl/>
                <w:lang w:val="en-US"/>
              </w:rPr>
              <w:t>ي</w:t>
            </w:r>
            <w:r>
              <w:rPr>
                <w:rFonts w:ascii="Traditional Arabic" w:hAnsi="Traditional Arabic" w:cs="Traditional Arabic" w:hint="cs"/>
                <w:b w:val="0"/>
                <w:bCs w:val="0"/>
                <w:sz w:val="36"/>
                <w:szCs w:val="36"/>
                <w:rtl/>
                <w:lang w:val="en-US"/>
              </w:rPr>
              <w:t>س</w:t>
            </w:r>
          </w:p>
          <w:p w14:paraId="57A009FC" w14:textId="77777777" w:rsidR="000E3D71" w:rsidRPr="000E3D71" w:rsidRDefault="000E3D71" w:rsidP="000E3D71"/>
          <w:p w14:paraId="2A102207" w14:textId="77777777" w:rsidR="000E3D71" w:rsidRPr="000E3D71" w:rsidRDefault="000E3D71" w:rsidP="000E3D71">
            <w:pPr>
              <w:rPr>
                <w:rtl/>
              </w:rPr>
            </w:pPr>
          </w:p>
          <w:p w14:paraId="2D25CA69" w14:textId="53138C7D" w:rsidR="006403E5" w:rsidRPr="00F61F3A" w:rsidRDefault="00316C6D" w:rsidP="00316C6D">
            <w:pPr>
              <w:pStyle w:val="Acknowledgement"/>
              <w:ind w:right="843"/>
              <w:jc w:val="center"/>
              <w:rPr>
                <w:rFonts w:ascii="Traditional Arabic" w:hAnsi="Traditional Arabic" w:cs="Traditional Arabic"/>
                <w:b w:val="0"/>
                <w:bCs w:val="0"/>
                <w:sz w:val="36"/>
                <w:szCs w:val="36"/>
                <w:lang w:val="en-US"/>
              </w:rPr>
            </w:pPr>
            <w:r>
              <w:rPr>
                <w:rFonts w:ascii="Traditional Arabic" w:hAnsi="Traditional Arabic" w:cs="Traditional Arabic"/>
                <w:b w:val="0"/>
                <w:bCs w:val="0"/>
                <w:sz w:val="24"/>
                <w:szCs w:val="24"/>
                <w:lang w:val="en-US"/>
              </w:rPr>
              <w:t>B</w:t>
            </w:r>
            <w:r w:rsidR="006403E5" w:rsidRPr="00316C6D">
              <w:rPr>
                <w:rFonts w:ascii="Traditional Arabic" w:hAnsi="Traditional Arabic" w:cs="Traditional Arabic"/>
                <w:b w:val="0"/>
                <w:bCs w:val="0"/>
                <w:sz w:val="24"/>
                <w:szCs w:val="24"/>
                <w:lang w:val="en-US"/>
              </w:rPr>
              <w:t>isweys</w:t>
            </w:r>
          </w:p>
        </w:tc>
        <w:tc>
          <w:tcPr>
            <w:tcW w:w="2316" w:type="dxa"/>
          </w:tcPr>
          <w:p w14:paraId="5D2A3420"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بالراحة</w:t>
            </w:r>
          </w:p>
          <w:p w14:paraId="1DD2E601" w14:textId="4B5C0DFC" w:rsidR="006403E5" w:rsidRPr="00F61F3A" w:rsidRDefault="00316C6D" w:rsidP="00316C6D">
            <w:pPr>
              <w:pStyle w:val="Acknowledgement"/>
              <w:ind w:right="843"/>
              <w:jc w:val="center"/>
              <w:rPr>
                <w:rFonts w:ascii="Traditional Arabic" w:hAnsi="Traditional Arabic" w:cs="Traditional Arabic"/>
                <w:b w:val="0"/>
                <w:bCs w:val="0"/>
                <w:sz w:val="36"/>
                <w:szCs w:val="36"/>
                <w:lang w:val="en-US"/>
              </w:rPr>
            </w:pPr>
            <w:r>
              <w:rPr>
                <w:rFonts w:ascii="Traditional Arabic" w:hAnsi="Traditional Arabic" w:cs="Traditional Arabic"/>
                <w:b w:val="0"/>
                <w:bCs w:val="0"/>
                <w:sz w:val="24"/>
                <w:szCs w:val="24"/>
                <w:lang w:val="en-US"/>
              </w:rPr>
              <w:t>B</w:t>
            </w:r>
            <w:r w:rsidR="006403E5" w:rsidRPr="00316C6D">
              <w:rPr>
                <w:rFonts w:ascii="Traditional Arabic" w:hAnsi="Traditional Arabic" w:cs="Traditional Arabic"/>
                <w:b w:val="0"/>
                <w:bCs w:val="0"/>
                <w:sz w:val="24"/>
                <w:szCs w:val="24"/>
                <w:lang w:val="en-US"/>
              </w:rPr>
              <w:t>irraha</w:t>
            </w:r>
          </w:p>
        </w:tc>
        <w:tc>
          <w:tcPr>
            <w:tcW w:w="2309" w:type="dxa"/>
          </w:tcPr>
          <w:p w14:paraId="53F3363C"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بالراحة</w:t>
            </w:r>
          </w:p>
          <w:p w14:paraId="3ECE6F42" w14:textId="100CF947"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Birrahati</w:t>
            </w:r>
          </w:p>
        </w:tc>
      </w:tr>
      <w:tr w:rsidR="00316C6D" w14:paraId="62132B88" w14:textId="77777777" w:rsidTr="00316C6D">
        <w:trPr>
          <w:trHeight w:val="244"/>
        </w:trPr>
        <w:tc>
          <w:tcPr>
            <w:tcW w:w="2178" w:type="dxa"/>
          </w:tcPr>
          <w:p w14:paraId="5A31C2DB" w14:textId="4A11D960" w:rsidR="00BC4B70"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 xml:space="preserve">Apa </w:t>
            </w:r>
            <w:proofErr w:type="gramStart"/>
            <w:r w:rsidRPr="00316C6D">
              <w:rPr>
                <w:rFonts w:ascii="Traditional Arabic" w:hAnsi="Traditional Arabic" w:cs="Traditional Arabic"/>
                <w:b w:val="0"/>
                <w:bCs w:val="0"/>
                <w:sz w:val="24"/>
                <w:szCs w:val="24"/>
                <w:lang w:val="en-US"/>
              </w:rPr>
              <w:t>ini ?</w:t>
            </w:r>
            <w:proofErr w:type="gramEnd"/>
          </w:p>
        </w:tc>
        <w:tc>
          <w:tcPr>
            <w:tcW w:w="2316" w:type="dxa"/>
          </w:tcPr>
          <w:p w14:paraId="793224DD"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إيش هذا</w:t>
            </w:r>
          </w:p>
          <w:p w14:paraId="420D3EE0" w14:textId="26649AD3"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Iysy haadza</w:t>
            </w:r>
          </w:p>
        </w:tc>
        <w:tc>
          <w:tcPr>
            <w:tcW w:w="2316" w:type="dxa"/>
          </w:tcPr>
          <w:p w14:paraId="27862F96"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إيه ديه</w:t>
            </w:r>
          </w:p>
          <w:p w14:paraId="1131DFC2" w14:textId="607C9442"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Ee daa</w:t>
            </w:r>
          </w:p>
        </w:tc>
        <w:tc>
          <w:tcPr>
            <w:tcW w:w="2309" w:type="dxa"/>
          </w:tcPr>
          <w:p w14:paraId="390863DB"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ما هذا</w:t>
            </w:r>
          </w:p>
          <w:p w14:paraId="4161DAC9" w14:textId="2163E0D4"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Maa hadzaa</w:t>
            </w:r>
          </w:p>
        </w:tc>
      </w:tr>
      <w:tr w:rsidR="00316C6D" w14:paraId="45B48CD6" w14:textId="77777777" w:rsidTr="00316C6D">
        <w:trPr>
          <w:trHeight w:val="244"/>
        </w:trPr>
        <w:tc>
          <w:tcPr>
            <w:tcW w:w="2178" w:type="dxa"/>
          </w:tcPr>
          <w:p w14:paraId="1479EA6F" w14:textId="09B58D19" w:rsidR="00BC4B70"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Tidak ada masalah</w:t>
            </w:r>
          </w:p>
        </w:tc>
        <w:tc>
          <w:tcPr>
            <w:tcW w:w="2316" w:type="dxa"/>
          </w:tcPr>
          <w:p w14:paraId="62FD2A02" w14:textId="77777777" w:rsidR="00BC4B70"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ما في مشكلة</w:t>
            </w:r>
          </w:p>
          <w:p w14:paraId="67181567" w14:textId="77777777" w:rsidR="00316C6D" w:rsidRDefault="00316C6D" w:rsidP="00316C6D">
            <w:pPr>
              <w:pStyle w:val="Acknowledgement"/>
              <w:ind w:right="843"/>
              <w:jc w:val="center"/>
              <w:rPr>
                <w:rFonts w:ascii="Traditional Arabic" w:hAnsi="Traditional Arabic" w:cs="Traditional Arabic"/>
                <w:b w:val="0"/>
                <w:bCs w:val="0"/>
                <w:sz w:val="24"/>
                <w:szCs w:val="24"/>
                <w:lang w:val="en-US"/>
              </w:rPr>
            </w:pPr>
          </w:p>
          <w:p w14:paraId="242358A0" w14:textId="60BDA963"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Maa fii musykilah</w:t>
            </w:r>
          </w:p>
        </w:tc>
        <w:tc>
          <w:tcPr>
            <w:tcW w:w="2316" w:type="dxa"/>
          </w:tcPr>
          <w:p w14:paraId="4690041F" w14:textId="16D9B6CE" w:rsidR="00BC4B70"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مفيش</w:t>
            </w:r>
            <w:r w:rsidR="00316C6D">
              <w:rPr>
                <w:rFonts w:ascii="Traditional Arabic" w:hAnsi="Traditional Arabic" w:cs="Traditional Arabic"/>
                <w:b w:val="0"/>
                <w:bCs w:val="0"/>
                <w:sz w:val="36"/>
                <w:szCs w:val="36"/>
                <w:lang w:val="en-US"/>
              </w:rPr>
              <w:t xml:space="preserve"> </w:t>
            </w:r>
            <w:r>
              <w:rPr>
                <w:rFonts w:ascii="Traditional Arabic" w:hAnsi="Traditional Arabic" w:cs="Traditional Arabic" w:hint="cs"/>
                <w:b w:val="0"/>
                <w:bCs w:val="0"/>
                <w:sz w:val="36"/>
                <w:szCs w:val="36"/>
                <w:rtl/>
                <w:lang w:val="en-US"/>
              </w:rPr>
              <w:t>مشكلة</w:t>
            </w:r>
          </w:p>
          <w:p w14:paraId="7B0BC3B8" w14:textId="7497B4BF"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Mafisy musykilah</w:t>
            </w:r>
          </w:p>
        </w:tc>
        <w:tc>
          <w:tcPr>
            <w:tcW w:w="2309" w:type="dxa"/>
          </w:tcPr>
          <w:p w14:paraId="7CBA36BC" w14:textId="77777777" w:rsidR="00BC4B70" w:rsidRDefault="00F61F3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لست فيه مس</w:t>
            </w:r>
            <w:r w:rsidR="005466BA">
              <w:rPr>
                <w:rFonts w:ascii="Traditional Arabic" w:hAnsi="Traditional Arabic" w:cs="Traditional Arabic" w:hint="cs"/>
                <w:b w:val="0"/>
                <w:bCs w:val="0"/>
                <w:sz w:val="36"/>
                <w:szCs w:val="36"/>
                <w:rtl/>
                <w:lang w:val="en-US"/>
              </w:rPr>
              <w:t xml:space="preserve">ألة </w:t>
            </w:r>
          </w:p>
          <w:p w14:paraId="0D6062A2" w14:textId="4B23315A" w:rsidR="006403E5" w:rsidRPr="00F61F3A" w:rsidRDefault="006403E5" w:rsidP="00316C6D">
            <w:pPr>
              <w:pStyle w:val="Acknowledgement"/>
              <w:ind w:right="843"/>
              <w:jc w:val="center"/>
              <w:rPr>
                <w:rFonts w:ascii="Traditional Arabic" w:hAnsi="Traditional Arabic" w:cs="Traditional Arabic"/>
                <w:b w:val="0"/>
                <w:bCs w:val="0"/>
                <w:sz w:val="36"/>
                <w:szCs w:val="36"/>
                <w:lang w:val="en-US"/>
              </w:rPr>
            </w:pPr>
            <w:r w:rsidRPr="00316C6D">
              <w:rPr>
                <w:rFonts w:ascii="Traditional Arabic" w:hAnsi="Traditional Arabic" w:cs="Traditional Arabic"/>
                <w:b w:val="0"/>
                <w:bCs w:val="0"/>
                <w:sz w:val="24"/>
                <w:szCs w:val="24"/>
                <w:lang w:val="en-US"/>
              </w:rPr>
              <w:t>Laisat fiihi mas alatun</w:t>
            </w:r>
          </w:p>
        </w:tc>
      </w:tr>
      <w:tr w:rsidR="00316C6D" w14:paraId="707AB2F7" w14:textId="77777777" w:rsidTr="00316C6D">
        <w:trPr>
          <w:trHeight w:val="244"/>
        </w:trPr>
        <w:tc>
          <w:tcPr>
            <w:tcW w:w="2178" w:type="dxa"/>
          </w:tcPr>
          <w:p w14:paraId="49F4E8A4" w14:textId="46D8CCE1" w:rsidR="005466BA"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 xml:space="preserve">Apa yang kau </w:t>
            </w:r>
            <w:proofErr w:type="gramStart"/>
            <w:r w:rsidRPr="00316C6D">
              <w:rPr>
                <w:rFonts w:ascii="Traditional Arabic" w:hAnsi="Traditional Arabic" w:cs="Traditional Arabic"/>
                <w:b w:val="0"/>
                <w:bCs w:val="0"/>
                <w:sz w:val="24"/>
                <w:szCs w:val="24"/>
                <w:lang w:val="en-US"/>
              </w:rPr>
              <w:t>mau ?</w:t>
            </w:r>
            <w:proofErr w:type="gramEnd"/>
          </w:p>
        </w:tc>
        <w:tc>
          <w:tcPr>
            <w:tcW w:w="2316" w:type="dxa"/>
          </w:tcPr>
          <w:p w14:paraId="5DD06711"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إيش تبغى</w:t>
            </w:r>
          </w:p>
          <w:p w14:paraId="538DA53B" w14:textId="536C3796"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Iysy tebgha</w:t>
            </w:r>
          </w:p>
        </w:tc>
        <w:tc>
          <w:tcPr>
            <w:tcW w:w="2316" w:type="dxa"/>
          </w:tcPr>
          <w:p w14:paraId="5862E874"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 xml:space="preserve">إنت ما لك </w:t>
            </w:r>
          </w:p>
          <w:p w14:paraId="7C08B779" w14:textId="37D238BC"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Inta maa lak</w:t>
            </w:r>
          </w:p>
        </w:tc>
        <w:tc>
          <w:tcPr>
            <w:tcW w:w="2309" w:type="dxa"/>
          </w:tcPr>
          <w:p w14:paraId="48F76676"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ماذا تريد</w:t>
            </w:r>
          </w:p>
          <w:p w14:paraId="7573A480" w14:textId="5A58E303"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Maadza turiidu</w:t>
            </w:r>
          </w:p>
        </w:tc>
      </w:tr>
      <w:tr w:rsidR="00316C6D" w14:paraId="0EA17945" w14:textId="77777777" w:rsidTr="00316C6D">
        <w:trPr>
          <w:trHeight w:val="244"/>
        </w:trPr>
        <w:tc>
          <w:tcPr>
            <w:tcW w:w="2178" w:type="dxa"/>
          </w:tcPr>
          <w:p w14:paraId="3F70AC08" w14:textId="47BF9338" w:rsidR="005466BA"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Biarkan saya sendiri</w:t>
            </w:r>
          </w:p>
        </w:tc>
        <w:tc>
          <w:tcPr>
            <w:tcW w:w="2316" w:type="dxa"/>
          </w:tcPr>
          <w:p w14:paraId="24329375"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سبني لوحدي</w:t>
            </w:r>
          </w:p>
          <w:p w14:paraId="60848C6A" w14:textId="3E88EA78"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Sibni liwahdi</w:t>
            </w:r>
          </w:p>
        </w:tc>
        <w:tc>
          <w:tcPr>
            <w:tcW w:w="2316" w:type="dxa"/>
          </w:tcPr>
          <w:p w14:paraId="4C44D99A"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سبني لوحدي</w:t>
            </w:r>
          </w:p>
          <w:p w14:paraId="580BB2B8" w14:textId="042351FB"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Sibni liwahdi</w:t>
            </w:r>
          </w:p>
        </w:tc>
        <w:tc>
          <w:tcPr>
            <w:tcW w:w="2309" w:type="dxa"/>
          </w:tcPr>
          <w:p w14:paraId="3425A177"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أتركني لوحدي</w:t>
            </w:r>
          </w:p>
          <w:p w14:paraId="53D4327B" w14:textId="25DCE5D4" w:rsidR="006403E5" w:rsidRPr="00316C6D" w:rsidRDefault="006403E5" w:rsidP="00316C6D">
            <w:pPr>
              <w:pStyle w:val="Acknowledgement"/>
              <w:ind w:right="843"/>
              <w:jc w:val="center"/>
              <w:rPr>
                <w:rFonts w:ascii="Traditional Arabic" w:hAnsi="Traditional Arabic" w:cs="Traditional Arabic"/>
                <w:bCs w:val="0"/>
                <w:sz w:val="36"/>
                <w:szCs w:val="36"/>
                <w:rtl/>
                <w:lang w:val="en-US"/>
              </w:rPr>
            </w:pPr>
            <w:r w:rsidRPr="00316C6D">
              <w:rPr>
                <w:rFonts w:ascii="Traditional Arabic" w:hAnsi="Traditional Arabic" w:cs="Traditional Arabic"/>
                <w:b w:val="0"/>
                <w:bCs w:val="0"/>
                <w:sz w:val="24"/>
                <w:szCs w:val="24"/>
                <w:lang w:val="en-US"/>
              </w:rPr>
              <w:t xml:space="preserve">Utruknii </w:t>
            </w:r>
            <w:r w:rsidRPr="00316C6D">
              <w:rPr>
                <w:rFonts w:ascii="Traditional Arabic" w:hAnsi="Traditional Arabic" w:cs="Traditional Arabic"/>
                <w:b w:val="0"/>
                <w:bCs w:val="0"/>
                <w:sz w:val="24"/>
                <w:szCs w:val="24"/>
                <w:lang w:val="en-US"/>
              </w:rPr>
              <w:lastRenderedPageBreak/>
              <w:t>liwahdi</w:t>
            </w:r>
          </w:p>
        </w:tc>
      </w:tr>
      <w:tr w:rsidR="00316C6D" w14:paraId="3D9140AF" w14:textId="77777777" w:rsidTr="00316C6D">
        <w:trPr>
          <w:trHeight w:val="244"/>
        </w:trPr>
        <w:tc>
          <w:tcPr>
            <w:tcW w:w="2178" w:type="dxa"/>
          </w:tcPr>
          <w:p w14:paraId="5CB49F7A" w14:textId="2EC9A959" w:rsidR="005466BA"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lastRenderedPageBreak/>
              <w:t>Hati-hati</w:t>
            </w:r>
          </w:p>
        </w:tc>
        <w:tc>
          <w:tcPr>
            <w:tcW w:w="2316" w:type="dxa"/>
          </w:tcPr>
          <w:p w14:paraId="0A8F1226"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إحترس</w:t>
            </w:r>
          </w:p>
          <w:p w14:paraId="1856F233" w14:textId="0D0C7FD7"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 xml:space="preserve">Ihtaris </w:t>
            </w:r>
          </w:p>
        </w:tc>
        <w:tc>
          <w:tcPr>
            <w:tcW w:w="2316" w:type="dxa"/>
          </w:tcPr>
          <w:p w14:paraId="5FE070AD"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خلي بالك</w:t>
            </w:r>
          </w:p>
          <w:p w14:paraId="5A965110" w14:textId="3A1DB377"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Khalli baalak</w:t>
            </w:r>
          </w:p>
        </w:tc>
        <w:tc>
          <w:tcPr>
            <w:tcW w:w="2309" w:type="dxa"/>
          </w:tcPr>
          <w:p w14:paraId="20768465"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كن حاذرا</w:t>
            </w:r>
          </w:p>
          <w:p w14:paraId="53B0B80A" w14:textId="7C667E16"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Kun haadziran</w:t>
            </w:r>
          </w:p>
        </w:tc>
      </w:tr>
      <w:tr w:rsidR="00316C6D" w14:paraId="23AAC661" w14:textId="77777777" w:rsidTr="00316C6D">
        <w:trPr>
          <w:trHeight w:val="244"/>
        </w:trPr>
        <w:tc>
          <w:tcPr>
            <w:tcW w:w="2178" w:type="dxa"/>
          </w:tcPr>
          <w:p w14:paraId="3C110C40" w14:textId="1D015036" w:rsidR="005466BA" w:rsidRPr="00316C6D" w:rsidRDefault="006403E5" w:rsidP="00316C6D">
            <w:pPr>
              <w:pStyle w:val="Acknowledgement"/>
              <w:ind w:right="843"/>
              <w:rPr>
                <w:rFonts w:ascii="Traditional Arabic" w:hAnsi="Traditional Arabic" w:cs="Traditional Arabic"/>
                <w:b w:val="0"/>
                <w:bCs w:val="0"/>
                <w:sz w:val="24"/>
                <w:szCs w:val="24"/>
                <w:lang w:val="en-US"/>
              </w:rPr>
            </w:pPr>
            <w:r w:rsidRPr="00316C6D">
              <w:rPr>
                <w:rFonts w:ascii="Traditional Arabic" w:hAnsi="Traditional Arabic" w:cs="Traditional Arabic"/>
                <w:b w:val="0"/>
                <w:bCs w:val="0"/>
                <w:sz w:val="24"/>
                <w:szCs w:val="24"/>
                <w:lang w:val="en-US"/>
              </w:rPr>
              <w:t>Tidak mungkin</w:t>
            </w:r>
          </w:p>
        </w:tc>
        <w:tc>
          <w:tcPr>
            <w:tcW w:w="2316" w:type="dxa"/>
          </w:tcPr>
          <w:p w14:paraId="7A5B8566"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لا يمكن / مستحيل</w:t>
            </w:r>
          </w:p>
          <w:p w14:paraId="750FC1C6" w14:textId="4BAD94D8"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La yumkin / mustahil</w:t>
            </w:r>
          </w:p>
        </w:tc>
        <w:tc>
          <w:tcPr>
            <w:tcW w:w="2316" w:type="dxa"/>
          </w:tcPr>
          <w:p w14:paraId="2EDBEEF1"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مش ممكن</w:t>
            </w:r>
          </w:p>
          <w:p w14:paraId="4B30A3BD" w14:textId="77777777" w:rsidR="00316C6D" w:rsidRDefault="00316C6D" w:rsidP="00316C6D">
            <w:pPr>
              <w:pStyle w:val="Acknowledgement"/>
              <w:ind w:right="843"/>
              <w:jc w:val="center"/>
              <w:rPr>
                <w:rFonts w:ascii="Traditional Arabic" w:hAnsi="Traditional Arabic" w:cs="Traditional Arabic"/>
                <w:b w:val="0"/>
                <w:bCs w:val="0"/>
                <w:sz w:val="24"/>
                <w:szCs w:val="24"/>
                <w:lang w:val="en-US"/>
              </w:rPr>
            </w:pPr>
          </w:p>
          <w:p w14:paraId="7889B08D" w14:textId="58157B86"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Musy mumkin</w:t>
            </w:r>
          </w:p>
        </w:tc>
        <w:tc>
          <w:tcPr>
            <w:tcW w:w="2309" w:type="dxa"/>
          </w:tcPr>
          <w:p w14:paraId="2D594C7C" w14:textId="77777777" w:rsidR="005466BA" w:rsidRDefault="005466BA" w:rsidP="00F61F3A">
            <w:pPr>
              <w:pStyle w:val="Acknowledgement"/>
              <w:bidi/>
              <w:ind w:right="843"/>
              <w:jc w:val="center"/>
              <w:rPr>
                <w:rFonts w:ascii="Traditional Arabic" w:hAnsi="Traditional Arabic" w:cs="Traditional Arabic"/>
                <w:b w:val="0"/>
                <w:bCs w:val="0"/>
                <w:sz w:val="36"/>
                <w:szCs w:val="36"/>
                <w:lang w:val="en-US"/>
              </w:rPr>
            </w:pPr>
            <w:r>
              <w:rPr>
                <w:rFonts w:ascii="Traditional Arabic" w:hAnsi="Traditional Arabic" w:cs="Traditional Arabic" w:hint="cs"/>
                <w:b w:val="0"/>
                <w:bCs w:val="0"/>
                <w:sz w:val="36"/>
                <w:szCs w:val="36"/>
                <w:rtl/>
                <w:lang w:val="en-US"/>
              </w:rPr>
              <w:t>لا يمكن / مستحيل</w:t>
            </w:r>
          </w:p>
          <w:p w14:paraId="55471984" w14:textId="27BFADB2" w:rsidR="006403E5" w:rsidRDefault="006403E5" w:rsidP="00316C6D">
            <w:pPr>
              <w:pStyle w:val="Acknowledgement"/>
              <w:ind w:right="843"/>
              <w:jc w:val="center"/>
              <w:rPr>
                <w:rFonts w:ascii="Traditional Arabic" w:hAnsi="Traditional Arabic" w:cs="Traditional Arabic"/>
                <w:b w:val="0"/>
                <w:bCs w:val="0"/>
                <w:sz w:val="36"/>
                <w:szCs w:val="36"/>
                <w:rtl/>
                <w:lang w:val="en-US"/>
              </w:rPr>
            </w:pPr>
            <w:r w:rsidRPr="00316C6D">
              <w:rPr>
                <w:rFonts w:ascii="Traditional Arabic" w:hAnsi="Traditional Arabic" w:cs="Traditional Arabic"/>
                <w:b w:val="0"/>
                <w:bCs w:val="0"/>
                <w:sz w:val="24"/>
                <w:szCs w:val="24"/>
                <w:lang w:val="en-US"/>
              </w:rPr>
              <w:t>La yumkin/ mustahil</w:t>
            </w:r>
          </w:p>
        </w:tc>
      </w:tr>
    </w:tbl>
    <w:p w14:paraId="6CE4F6DB" w14:textId="56B1B1A1" w:rsidR="00882B03" w:rsidRPr="00C7717F" w:rsidRDefault="00882B03" w:rsidP="000E3D71">
      <w:pPr>
        <w:pStyle w:val="Acknowledgement"/>
        <w:ind w:right="843"/>
        <w:jc w:val="both"/>
        <w:rPr>
          <w:rFonts w:ascii="Bookman Old Style" w:hAnsi="Bookman Old Style"/>
          <w:b w:val="0"/>
          <w:bCs w:val="0"/>
          <w:sz w:val="22"/>
          <w:szCs w:val="22"/>
          <w:lang w:val="en-US"/>
        </w:rPr>
      </w:pPr>
    </w:p>
    <w:p w14:paraId="078B1575" w14:textId="695C055D" w:rsidR="00244726" w:rsidRDefault="00244726" w:rsidP="00206A54">
      <w:pPr>
        <w:pStyle w:val="Acknowledgement"/>
        <w:ind w:right="843"/>
        <w:rPr>
          <w:rFonts w:ascii="Bookman Old Style" w:hAnsi="Bookman Old Style"/>
          <w:sz w:val="22"/>
          <w:szCs w:val="22"/>
        </w:rPr>
      </w:pPr>
      <w:r w:rsidRPr="00244726">
        <w:rPr>
          <w:rFonts w:ascii="Bookman Old Style" w:hAnsi="Bookman Old Style"/>
          <w:sz w:val="22"/>
          <w:szCs w:val="22"/>
        </w:rPr>
        <w:t>KESIMPULAN</w:t>
      </w:r>
    </w:p>
    <w:p w14:paraId="56BFC315" w14:textId="47198276" w:rsidR="00206A54" w:rsidRPr="00272E2E" w:rsidRDefault="00206A54" w:rsidP="00E26B75">
      <w:pPr>
        <w:pStyle w:val="Acknowledgement"/>
        <w:ind w:right="843" w:firstLine="720"/>
        <w:jc w:val="both"/>
        <w:rPr>
          <w:rFonts w:ascii="Bookman Old Style" w:hAnsi="Bookman Old Style"/>
          <w:b w:val="0"/>
          <w:bCs w:val="0"/>
          <w:sz w:val="22"/>
          <w:szCs w:val="22"/>
        </w:rPr>
      </w:pPr>
      <w:r w:rsidRPr="00206A54">
        <w:rPr>
          <w:rFonts w:ascii="Bookman Old Style" w:hAnsi="Bookman Old Style"/>
          <w:b w:val="0"/>
          <w:bCs w:val="0"/>
          <w:sz w:val="22"/>
          <w:szCs w:val="22"/>
        </w:rPr>
        <w:t>Istilah diglosia pertama kali dikemukakan oleh Ferguson</w:t>
      </w:r>
      <w:r>
        <w:rPr>
          <w:rFonts w:ascii="Bookman Old Style" w:hAnsi="Bookman Old Style"/>
          <w:b w:val="0"/>
          <w:bCs w:val="0"/>
          <w:sz w:val="22"/>
          <w:szCs w:val="22"/>
          <w:lang w:val="en-US"/>
        </w:rPr>
        <w:t xml:space="preserve">. </w:t>
      </w:r>
      <w:r w:rsidRPr="00206A54">
        <w:rPr>
          <w:rFonts w:ascii="Bookman Old Style" w:hAnsi="Bookman Old Style"/>
          <w:b w:val="0"/>
          <w:bCs w:val="0"/>
          <w:sz w:val="22"/>
          <w:szCs w:val="22"/>
        </w:rPr>
        <w:t xml:space="preserve">Diglosia merupakan suatu fenomena yang terjadi ketika suatu mayarakat menggunakan dua varian bahasa untuk tujuan dan situasi yang berbeda pula. </w:t>
      </w:r>
      <w:r w:rsidR="00E26B75" w:rsidRPr="00272E2E">
        <w:rPr>
          <w:rFonts w:ascii="Bookman Old Style" w:hAnsi="Bookman Old Style"/>
          <w:b w:val="0"/>
          <w:bCs w:val="0"/>
          <w:sz w:val="22"/>
          <w:szCs w:val="22"/>
        </w:rPr>
        <w:t>Hampir mirip dengan bilingualisme atau kedwibahasaan. Hanya saja bilingualisme mengacu pada kemampuan berbicara dan berkomunikasi menggunakan dua bahasa, sedangkan diglosia mengacu pada penggunaan dua ragam atau dialek yang berbeda dalam bahasa yang sama.</w:t>
      </w:r>
    </w:p>
    <w:p w14:paraId="250E58CE" w14:textId="378BEA7F" w:rsidR="00E26B75" w:rsidRPr="00E26B75" w:rsidRDefault="00E26B75" w:rsidP="00E26B75">
      <w:pPr>
        <w:pStyle w:val="Acknowledgement"/>
        <w:ind w:right="843" w:firstLine="720"/>
        <w:jc w:val="both"/>
        <w:rPr>
          <w:rFonts w:ascii="Bookman Old Style" w:hAnsi="Bookman Old Style"/>
          <w:b w:val="0"/>
          <w:bCs w:val="0"/>
          <w:sz w:val="22"/>
          <w:szCs w:val="22"/>
          <w:lang w:val="en-US"/>
        </w:rPr>
      </w:pPr>
      <w:r>
        <w:rPr>
          <w:rFonts w:ascii="Bookman Old Style" w:hAnsi="Bookman Old Style"/>
          <w:b w:val="0"/>
          <w:bCs w:val="0"/>
          <w:sz w:val="22"/>
          <w:szCs w:val="22"/>
          <w:lang w:val="en-US"/>
        </w:rPr>
        <w:t xml:space="preserve">Ferguson membagi bahasa menjadi bahasa </w:t>
      </w:r>
      <w:proofErr w:type="gramStart"/>
      <w:r>
        <w:rPr>
          <w:rFonts w:ascii="Bookman Old Style" w:hAnsi="Bookman Old Style"/>
          <w:b w:val="0"/>
          <w:bCs w:val="0"/>
          <w:sz w:val="22"/>
          <w:szCs w:val="22"/>
          <w:lang w:val="en-US"/>
        </w:rPr>
        <w:t>H(</w:t>
      </w:r>
      <w:proofErr w:type="gramEnd"/>
      <w:r>
        <w:rPr>
          <w:rFonts w:ascii="Bookman Old Style" w:hAnsi="Bookman Old Style"/>
          <w:b w:val="0"/>
          <w:bCs w:val="0"/>
          <w:sz w:val="22"/>
          <w:szCs w:val="22"/>
          <w:lang w:val="en-US"/>
        </w:rPr>
        <w:t xml:space="preserve">igh) atau bahasa tinggi dan bahasa L (ow). Bahasa H dalam bahasa Arab disebut </w:t>
      </w:r>
      <w:r>
        <w:rPr>
          <w:rFonts w:ascii="Bookman Old Style" w:hAnsi="Bookman Old Style"/>
          <w:b w:val="0"/>
          <w:bCs w:val="0"/>
          <w:i/>
          <w:iCs/>
          <w:sz w:val="22"/>
          <w:szCs w:val="22"/>
          <w:lang w:val="en-US"/>
        </w:rPr>
        <w:t xml:space="preserve">al-fusha </w:t>
      </w:r>
      <w:r>
        <w:rPr>
          <w:rFonts w:ascii="Bookman Old Style" w:hAnsi="Bookman Old Style"/>
          <w:b w:val="0"/>
          <w:bCs w:val="0"/>
          <w:sz w:val="22"/>
          <w:szCs w:val="22"/>
          <w:lang w:val="en-US"/>
        </w:rPr>
        <w:t xml:space="preserve">dan bahasa L disebut bahasa </w:t>
      </w:r>
      <w:r>
        <w:rPr>
          <w:rFonts w:ascii="Bookman Old Style" w:hAnsi="Bookman Old Style"/>
          <w:b w:val="0"/>
          <w:bCs w:val="0"/>
          <w:i/>
          <w:iCs/>
          <w:sz w:val="22"/>
          <w:szCs w:val="22"/>
          <w:lang w:val="en-US"/>
        </w:rPr>
        <w:t xml:space="preserve">‘ammiyah. </w:t>
      </w:r>
      <w:r>
        <w:rPr>
          <w:rFonts w:ascii="Bookman Old Style" w:hAnsi="Bookman Old Style"/>
          <w:b w:val="0"/>
          <w:bCs w:val="0"/>
          <w:sz w:val="22"/>
          <w:szCs w:val="22"/>
          <w:lang w:val="en-US"/>
        </w:rPr>
        <w:t xml:space="preserve">Ragam bahasa </w:t>
      </w:r>
      <w:r>
        <w:rPr>
          <w:rFonts w:ascii="Bookman Old Style" w:hAnsi="Bookman Old Style"/>
          <w:b w:val="0"/>
          <w:bCs w:val="0"/>
          <w:i/>
          <w:iCs/>
          <w:sz w:val="22"/>
          <w:szCs w:val="22"/>
          <w:lang w:val="en-US"/>
        </w:rPr>
        <w:t xml:space="preserve">fusha </w:t>
      </w:r>
      <w:r>
        <w:rPr>
          <w:rFonts w:ascii="Bookman Old Style" w:hAnsi="Bookman Old Style"/>
          <w:b w:val="0"/>
          <w:bCs w:val="0"/>
          <w:sz w:val="22"/>
          <w:szCs w:val="22"/>
          <w:lang w:val="en-US"/>
        </w:rPr>
        <w:t xml:space="preserve">digunakan dalam situasi formal seperti pengantar dalam pendidikan, khutbah, do’a-do’a, dan sebagainya. Sedangkan ragam bahasa </w:t>
      </w:r>
      <w:r>
        <w:rPr>
          <w:rFonts w:ascii="Bookman Old Style" w:hAnsi="Bookman Old Style"/>
          <w:b w:val="0"/>
          <w:bCs w:val="0"/>
          <w:i/>
          <w:iCs/>
          <w:sz w:val="22"/>
          <w:szCs w:val="22"/>
          <w:lang w:val="en-US"/>
        </w:rPr>
        <w:t xml:space="preserve">‘ammiyah </w:t>
      </w:r>
      <w:r>
        <w:rPr>
          <w:rFonts w:ascii="Bookman Old Style" w:hAnsi="Bookman Old Style"/>
          <w:b w:val="0"/>
          <w:bCs w:val="0"/>
          <w:sz w:val="22"/>
          <w:szCs w:val="22"/>
          <w:lang w:val="en-US"/>
        </w:rPr>
        <w:t>digunakan dalam komunikasi sehari-hari dengan teman, orang tua dan sebagainya.</w:t>
      </w:r>
    </w:p>
    <w:p w14:paraId="759DA7D6" w14:textId="5B4667B8" w:rsidR="000E3D71" w:rsidRPr="00193729" w:rsidRDefault="006E5162" w:rsidP="00193729">
      <w:pPr>
        <w:pStyle w:val="Acknowledgement"/>
        <w:ind w:right="843"/>
        <w:rPr>
          <w:rFonts w:ascii="Bookman Old Style" w:hAnsi="Bookman Old Style"/>
          <w:sz w:val="22"/>
          <w:szCs w:val="22"/>
          <w:lang w:val="en-US"/>
        </w:rPr>
      </w:pPr>
      <w:r w:rsidRPr="006E5162">
        <w:rPr>
          <w:rFonts w:ascii="Bookman Old Style" w:hAnsi="Bookman Old Style"/>
          <w:sz w:val="22"/>
          <w:szCs w:val="22"/>
          <w:lang w:val="en-US"/>
        </w:rPr>
        <w:t>REFERENCE</w:t>
      </w:r>
      <w:r w:rsidR="00193729">
        <w:rPr>
          <w:rFonts w:ascii="Bookman Old Style" w:hAnsi="Bookman Old Style"/>
          <w:sz w:val="22"/>
          <w:szCs w:val="22"/>
          <w:lang w:val="en-US"/>
        </w:rPr>
        <w:t>S</w:t>
      </w:r>
    </w:p>
    <w:p w14:paraId="2B159951"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sz w:val="22"/>
          <w:szCs w:val="22"/>
        </w:rPr>
        <w:fldChar w:fldCharType="begin"/>
      </w:r>
      <w:r w:rsidRPr="00BD1BFF">
        <w:rPr>
          <w:rFonts w:ascii="Bookman Old Style" w:hAnsi="Bookman Old Style"/>
          <w:sz w:val="22"/>
          <w:szCs w:val="22"/>
        </w:rPr>
        <w:instrText xml:space="preserve"> BIBLIOGRAPHY  \l 1033 </w:instrText>
      </w:r>
      <w:r w:rsidRPr="00BD1BFF">
        <w:rPr>
          <w:rFonts w:ascii="Bookman Old Style" w:hAnsi="Bookman Old Style"/>
          <w:sz w:val="22"/>
          <w:szCs w:val="22"/>
        </w:rPr>
        <w:fldChar w:fldCharType="separate"/>
      </w:r>
      <w:r w:rsidRPr="00BD1BFF">
        <w:rPr>
          <w:rFonts w:ascii="Bookman Old Style" w:hAnsi="Bookman Old Style"/>
          <w:noProof/>
          <w:sz w:val="22"/>
          <w:szCs w:val="22"/>
          <w:lang w:val="id-ID"/>
        </w:rPr>
        <w:t xml:space="preserve">Alwasilah, A. (1993). </w:t>
      </w:r>
      <w:r w:rsidRPr="00BD1BFF">
        <w:rPr>
          <w:rFonts w:ascii="Bookman Old Style" w:hAnsi="Bookman Old Style"/>
          <w:i/>
          <w:iCs/>
          <w:noProof/>
          <w:sz w:val="22"/>
          <w:szCs w:val="22"/>
          <w:lang w:val="id-ID"/>
        </w:rPr>
        <w:t>Pengantar Sosiologi Bahasa.</w:t>
      </w:r>
      <w:r w:rsidRPr="00BD1BFF">
        <w:rPr>
          <w:rFonts w:ascii="Bookman Old Style" w:hAnsi="Bookman Old Style"/>
          <w:noProof/>
          <w:sz w:val="22"/>
          <w:szCs w:val="22"/>
          <w:lang w:val="id-ID"/>
        </w:rPr>
        <w:t xml:space="preserve"> Bandung: Angkasa.</w:t>
      </w:r>
    </w:p>
    <w:p w14:paraId="76A7721E"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Astuti, W. (2017, Desember 2). Diglosia Masyarakat Tutur pada Penggunaan Bahasa Arab (Kajian Kebahasaan terhadap Bahasa Fusha dan Bahasa Amiyah di Lihat dari Perspektif Sosiolinguistik). </w:t>
      </w:r>
      <w:r w:rsidRPr="00BD1BFF">
        <w:rPr>
          <w:rFonts w:ascii="Bookman Old Style" w:hAnsi="Bookman Old Style"/>
          <w:i/>
          <w:iCs/>
          <w:noProof/>
          <w:sz w:val="22"/>
          <w:szCs w:val="22"/>
          <w:lang w:val="id-ID"/>
        </w:rPr>
        <w:t>Jurnal Komunikasi dan Pendidikan islam, 6</w:t>
      </w:r>
      <w:r w:rsidRPr="00BD1BFF">
        <w:rPr>
          <w:rFonts w:ascii="Bookman Old Style" w:hAnsi="Bookman Old Style"/>
          <w:noProof/>
          <w:sz w:val="22"/>
          <w:szCs w:val="22"/>
          <w:lang w:val="id-ID"/>
        </w:rPr>
        <w:t>(2).</w:t>
      </w:r>
    </w:p>
    <w:p w14:paraId="10D1E3DC" w14:textId="3490F95F" w:rsidR="00BD1BFF" w:rsidRPr="00BD1BFF" w:rsidRDefault="005B6AEB" w:rsidP="00BD1BFF">
      <w:pPr>
        <w:pStyle w:val="Bibliography"/>
        <w:ind w:left="720" w:hanging="720"/>
        <w:rPr>
          <w:rFonts w:ascii="Bookman Old Style" w:hAnsi="Bookman Old Style"/>
          <w:noProof/>
          <w:sz w:val="22"/>
          <w:szCs w:val="22"/>
          <w:lang w:val="id-ID"/>
        </w:rPr>
      </w:pPr>
      <w:r>
        <w:rPr>
          <w:rFonts w:ascii="Bookman Old Style" w:hAnsi="Bookman Old Style"/>
          <w:noProof/>
          <w:sz w:val="22"/>
          <w:szCs w:val="22"/>
          <w:lang w:val="id-ID"/>
        </w:rPr>
        <w:t>Chaer, A. (2019</w:t>
      </w:r>
      <w:bookmarkStart w:id="0" w:name="_GoBack"/>
      <w:bookmarkEnd w:id="0"/>
      <w:r w:rsidR="00BD1BFF" w:rsidRPr="00BD1BFF">
        <w:rPr>
          <w:rFonts w:ascii="Bookman Old Style" w:hAnsi="Bookman Old Style"/>
          <w:noProof/>
          <w:sz w:val="22"/>
          <w:szCs w:val="22"/>
          <w:lang w:val="id-ID"/>
        </w:rPr>
        <w:t xml:space="preserve">). </w:t>
      </w:r>
      <w:r w:rsidR="00BD1BFF" w:rsidRPr="00BD1BFF">
        <w:rPr>
          <w:rFonts w:ascii="Bookman Old Style" w:hAnsi="Bookman Old Style"/>
          <w:i/>
          <w:iCs/>
          <w:noProof/>
          <w:sz w:val="22"/>
          <w:szCs w:val="22"/>
          <w:lang w:val="id-ID"/>
        </w:rPr>
        <w:t>Linguistik Umum.</w:t>
      </w:r>
      <w:r w:rsidR="00BD1BFF" w:rsidRPr="00BD1BFF">
        <w:rPr>
          <w:rFonts w:ascii="Bookman Old Style" w:hAnsi="Bookman Old Style"/>
          <w:noProof/>
          <w:sz w:val="22"/>
          <w:szCs w:val="22"/>
          <w:lang w:val="id-ID"/>
        </w:rPr>
        <w:t xml:space="preserve"> Jakarta: Rineka Cipta.</w:t>
      </w:r>
    </w:p>
    <w:p w14:paraId="5F1F253E"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Chaer, A., &amp; Agustina, L. (2014). </w:t>
      </w:r>
      <w:r w:rsidRPr="00BD1BFF">
        <w:rPr>
          <w:rFonts w:ascii="Bookman Old Style" w:hAnsi="Bookman Old Style"/>
          <w:i/>
          <w:iCs/>
          <w:noProof/>
          <w:sz w:val="22"/>
          <w:szCs w:val="22"/>
          <w:lang w:val="id-ID"/>
        </w:rPr>
        <w:t>Sosiolinguistik : Perkenalan Awal.</w:t>
      </w:r>
      <w:r w:rsidRPr="00BD1BFF">
        <w:rPr>
          <w:rFonts w:ascii="Bookman Old Style" w:hAnsi="Bookman Old Style"/>
          <w:noProof/>
          <w:sz w:val="22"/>
          <w:szCs w:val="22"/>
          <w:lang w:val="id-ID"/>
        </w:rPr>
        <w:t xml:space="preserve"> Jakarta: Rineka Cipta.</w:t>
      </w:r>
    </w:p>
    <w:p w14:paraId="48E4AFD0"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Hanafi, W. (2017, Desember). Diglosia Bahasa Arab Pesantren dan Upaya Pemertahanan Bahasa Daerah. </w:t>
      </w:r>
      <w:r w:rsidRPr="00BD1BFF">
        <w:rPr>
          <w:rFonts w:ascii="Bookman Old Style" w:hAnsi="Bookman Old Style"/>
          <w:i/>
          <w:iCs/>
          <w:noProof/>
          <w:sz w:val="22"/>
          <w:szCs w:val="22"/>
          <w:lang w:val="id-ID"/>
        </w:rPr>
        <w:t>Qalamuna, 10</w:t>
      </w:r>
      <w:r w:rsidRPr="00BD1BFF">
        <w:rPr>
          <w:rFonts w:ascii="Bookman Old Style" w:hAnsi="Bookman Old Style"/>
          <w:noProof/>
          <w:sz w:val="22"/>
          <w:szCs w:val="22"/>
          <w:lang w:val="id-ID"/>
        </w:rPr>
        <w:t>(2).</w:t>
      </w:r>
    </w:p>
    <w:p w14:paraId="083994CF"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lastRenderedPageBreak/>
        <w:t xml:space="preserve">Hermawan, A. (2018, Desember). Diglosia Bahasa Arab (Dilema Penggunaan Dialek Fusha dan 'Ammiyah). </w:t>
      </w:r>
      <w:r w:rsidRPr="00BD1BFF">
        <w:rPr>
          <w:rFonts w:ascii="Bookman Old Style" w:hAnsi="Bookman Old Style"/>
          <w:i/>
          <w:iCs/>
          <w:noProof/>
          <w:sz w:val="22"/>
          <w:szCs w:val="22"/>
          <w:lang w:val="id-ID"/>
        </w:rPr>
        <w:t>Ta'lim Al-'Arabiyah, 2</w:t>
      </w:r>
      <w:r w:rsidRPr="00BD1BFF">
        <w:rPr>
          <w:rFonts w:ascii="Bookman Old Style" w:hAnsi="Bookman Old Style"/>
          <w:noProof/>
          <w:sz w:val="22"/>
          <w:szCs w:val="22"/>
          <w:lang w:val="id-ID"/>
        </w:rPr>
        <w:t>(2).</w:t>
      </w:r>
    </w:p>
    <w:p w14:paraId="240E7F4D"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Iqbal, M., Azwardi, &amp; Rostina Taib. (2017). </w:t>
      </w:r>
      <w:r w:rsidRPr="00BD1BFF">
        <w:rPr>
          <w:rFonts w:ascii="Bookman Old Style" w:hAnsi="Bookman Old Style"/>
          <w:i/>
          <w:iCs/>
          <w:noProof/>
          <w:sz w:val="22"/>
          <w:szCs w:val="22"/>
          <w:lang w:val="id-ID"/>
        </w:rPr>
        <w:t>Linguitik Umum.</w:t>
      </w:r>
      <w:r w:rsidRPr="00BD1BFF">
        <w:rPr>
          <w:rFonts w:ascii="Bookman Old Style" w:hAnsi="Bookman Old Style"/>
          <w:noProof/>
          <w:sz w:val="22"/>
          <w:szCs w:val="22"/>
          <w:lang w:val="id-ID"/>
        </w:rPr>
        <w:t xml:space="preserve"> Banda Aceh: Syiah Kuala University Press.</w:t>
      </w:r>
    </w:p>
    <w:p w14:paraId="5B3665FE"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Nandang, A., &amp; Kosim, A. (2018). </w:t>
      </w:r>
      <w:r w:rsidRPr="00BD1BFF">
        <w:rPr>
          <w:rFonts w:ascii="Bookman Old Style" w:hAnsi="Bookman Old Style"/>
          <w:i/>
          <w:iCs/>
          <w:noProof/>
          <w:sz w:val="22"/>
          <w:szCs w:val="22"/>
          <w:lang w:val="id-ID"/>
        </w:rPr>
        <w:t>Pengantar Linguistik Arab.</w:t>
      </w:r>
      <w:r w:rsidRPr="00BD1BFF">
        <w:rPr>
          <w:rFonts w:ascii="Bookman Old Style" w:hAnsi="Bookman Old Style"/>
          <w:noProof/>
          <w:sz w:val="22"/>
          <w:szCs w:val="22"/>
          <w:lang w:val="id-ID"/>
        </w:rPr>
        <w:t xml:space="preserve"> Bandung: PT Remaja Rodakarya.</w:t>
      </w:r>
    </w:p>
    <w:p w14:paraId="50F3A3E1"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Nuryani, Isnaniah, S., &amp; Eliya, I. (2014). </w:t>
      </w:r>
      <w:r w:rsidRPr="00BD1BFF">
        <w:rPr>
          <w:rFonts w:ascii="Bookman Old Style" w:hAnsi="Bookman Old Style"/>
          <w:i/>
          <w:iCs/>
          <w:noProof/>
          <w:sz w:val="22"/>
          <w:szCs w:val="22"/>
          <w:lang w:val="id-ID"/>
        </w:rPr>
        <w:t>Sosiolinguistik dalam Pengajaran Bahasa Berbasis Multikultural : Teori dan Praktik Penelitian.</w:t>
      </w:r>
      <w:r w:rsidRPr="00BD1BFF">
        <w:rPr>
          <w:rFonts w:ascii="Bookman Old Style" w:hAnsi="Bookman Old Style"/>
          <w:noProof/>
          <w:sz w:val="22"/>
          <w:szCs w:val="22"/>
          <w:lang w:val="id-ID"/>
        </w:rPr>
        <w:t xml:space="preserve"> Bogor: In Media.</w:t>
      </w:r>
    </w:p>
    <w:p w14:paraId="2DE2CA14"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Pateda, M. (2021). </w:t>
      </w:r>
      <w:r w:rsidRPr="00BD1BFF">
        <w:rPr>
          <w:rFonts w:ascii="Bookman Old Style" w:hAnsi="Bookman Old Style"/>
          <w:i/>
          <w:iCs/>
          <w:noProof/>
          <w:sz w:val="22"/>
          <w:szCs w:val="22"/>
          <w:lang w:val="id-ID"/>
        </w:rPr>
        <w:t>Sosiolinguistik.</w:t>
      </w:r>
      <w:r w:rsidRPr="00BD1BFF">
        <w:rPr>
          <w:rFonts w:ascii="Bookman Old Style" w:hAnsi="Bookman Old Style"/>
          <w:noProof/>
          <w:sz w:val="22"/>
          <w:szCs w:val="22"/>
          <w:lang w:val="id-ID"/>
        </w:rPr>
        <w:t xml:space="preserve"> Bandung: Angkasa.</w:t>
      </w:r>
    </w:p>
    <w:p w14:paraId="706F24D9" w14:textId="77777777" w:rsidR="00BD1BFF" w:rsidRPr="00BD1BFF" w:rsidRDefault="00BD1BFF" w:rsidP="00BD1BFF">
      <w:pPr>
        <w:pStyle w:val="Bibliography"/>
        <w:ind w:left="720" w:hanging="720"/>
        <w:rPr>
          <w:rFonts w:ascii="Bookman Old Style" w:hAnsi="Bookman Old Style"/>
          <w:noProof/>
          <w:sz w:val="22"/>
          <w:szCs w:val="22"/>
          <w:lang w:val="id-ID"/>
        </w:rPr>
      </w:pPr>
      <w:r w:rsidRPr="00BD1BFF">
        <w:rPr>
          <w:rFonts w:ascii="Bookman Old Style" w:hAnsi="Bookman Old Style"/>
          <w:noProof/>
          <w:sz w:val="22"/>
          <w:szCs w:val="22"/>
          <w:lang w:val="id-ID"/>
        </w:rPr>
        <w:t xml:space="preserve">Sholihatin, A. (2013). </w:t>
      </w:r>
      <w:r w:rsidRPr="00BD1BFF">
        <w:rPr>
          <w:rFonts w:ascii="Bookman Old Style" w:hAnsi="Bookman Old Style"/>
          <w:i/>
          <w:iCs/>
          <w:noProof/>
          <w:sz w:val="22"/>
          <w:szCs w:val="22"/>
          <w:lang w:val="id-ID"/>
        </w:rPr>
        <w:t>Pemilihan Kode pada Masyarakat Keturunan Arab di Noyontaan, Kota Pekalongan : kajian Sosiolinguiatik.</w:t>
      </w:r>
      <w:r w:rsidRPr="00BD1BFF">
        <w:rPr>
          <w:rFonts w:ascii="Bookman Old Style" w:hAnsi="Bookman Old Style"/>
          <w:noProof/>
          <w:sz w:val="22"/>
          <w:szCs w:val="22"/>
          <w:lang w:val="id-ID"/>
        </w:rPr>
        <w:t xml:space="preserve"> Tesis, Universitas Diponegoro, Semarang.</w:t>
      </w:r>
    </w:p>
    <w:p w14:paraId="6C410A9E" w14:textId="77777777" w:rsidR="00BD1BFF" w:rsidRPr="00BD1BFF" w:rsidRDefault="00BD1BFF" w:rsidP="00BD1BFF">
      <w:pPr>
        <w:pStyle w:val="Bibliography"/>
        <w:ind w:left="720" w:hanging="720"/>
        <w:rPr>
          <w:rFonts w:ascii="Bookman Old Style" w:hAnsi="Bookman Old Style"/>
          <w:noProof/>
          <w:sz w:val="22"/>
          <w:szCs w:val="22"/>
        </w:rPr>
      </w:pPr>
      <w:r w:rsidRPr="00BD1BFF">
        <w:rPr>
          <w:rFonts w:ascii="Bookman Old Style" w:hAnsi="Bookman Old Style"/>
          <w:noProof/>
          <w:sz w:val="22"/>
          <w:szCs w:val="22"/>
        </w:rPr>
        <w:t xml:space="preserve">Warsiman. (2014). </w:t>
      </w:r>
      <w:r w:rsidRPr="00BD1BFF">
        <w:rPr>
          <w:rFonts w:ascii="Bookman Old Style" w:hAnsi="Bookman Old Style"/>
          <w:i/>
          <w:iCs/>
          <w:noProof/>
          <w:sz w:val="22"/>
          <w:szCs w:val="22"/>
        </w:rPr>
        <w:t>Sosiolinguistik : Teori dan Aplikasi dalam Pembelajaran.</w:t>
      </w:r>
      <w:r w:rsidRPr="00BD1BFF">
        <w:rPr>
          <w:rFonts w:ascii="Bookman Old Style" w:hAnsi="Bookman Old Style"/>
          <w:noProof/>
          <w:sz w:val="22"/>
          <w:szCs w:val="22"/>
        </w:rPr>
        <w:t xml:space="preserve"> Malang: UB Press.</w:t>
      </w:r>
    </w:p>
    <w:p w14:paraId="2493E8F6" w14:textId="16414EDB" w:rsidR="00436597" w:rsidRPr="00BD1BFF" w:rsidRDefault="00BD1BFF" w:rsidP="00BD1BFF">
      <w:pPr>
        <w:ind w:right="843"/>
        <w:rPr>
          <w:rFonts w:ascii="Bookman Old Style" w:hAnsi="Bookman Old Style"/>
          <w:sz w:val="22"/>
          <w:szCs w:val="22"/>
        </w:rPr>
        <w:sectPr w:rsidR="00436597" w:rsidRPr="00BD1BFF" w:rsidSect="006E5162">
          <w:headerReference w:type="even" r:id="rId15"/>
          <w:type w:val="continuous"/>
          <w:pgSz w:w="11900" w:h="16840"/>
          <w:pgMar w:top="1134" w:right="851" w:bottom="1134" w:left="1134" w:header="567" w:footer="850" w:gutter="0"/>
          <w:cols w:space="567"/>
          <w:titlePg/>
          <w:docGrid w:linePitch="360"/>
        </w:sectPr>
      </w:pPr>
      <w:r w:rsidRPr="00BD1BFF">
        <w:rPr>
          <w:rFonts w:ascii="Bookman Old Style" w:hAnsi="Bookman Old Style"/>
          <w:sz w:val="22"/>
          <w:szCs w:val="22"/>
        </w:rPr>
        <w:fldChar w:fldCharType="end"/>
      </w:r>
    </w:p>
    <w:p w14:paraId="36022EFE" w14:textId="481542EE" w:rsidR="0067432D" w:rsidRPr="007920E4" w:rsidRDefault="0067432D" w:rsidP="006E5162">
      <w:pPr>
        <w:pStyle w:val="Heading1"/>
        <w:numPr>
          <w:ilvl w:val="0"/>
          <w:numId w:val="0"/>
        </w:numPr>
        <w:rPr>
          <w:sz w:val="20"/>
          <w:lang w:val="en-US"/>
        </w:rPr>
      </w:pPr>
    </w:p>
    <w:sectPr w:rsidR="0067432D" w:rsidRPr="007920E4" w:rsidSect="0080056D">
      <w:type w:val="continuous"/>
      <w:pgSz w:w="11900" w:h="16840"/>
      <w:pgMar w:top="1134" w:right="851" w:bottom="1134" w:left="1134" w:header="567" w:footer="85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1B54E" w14:textId="77777777" w:rsidR="00A526D2" w:rsidRDefault="00A526D2" w:rsidP="00F94815">
      <w:r>
        <w:separator/>
      </w:r>
    </w:p>
  </w:endnote>
  <w:endnote w:type="continuationSeparator" w:id="0">
    <w:p w14:paraId="64AECE0A" w14:textId="77777777" w:rsidR="00A526D2" w:rsidRDefault="00A526D2"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12B09" w14:textId="783D20E9" w:rsidR="00D40B2A" w:rsidRDefault="00D40B2A" w:rsidP="004F4985">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D037D">
      <w:rPr>
        <w:rStyle w:val="PageNumber"/>
        <w:noProof/>
      </w:rPr>
      <w:t>10</w:t>
    </w:r>
    <w:r>
      <w:rPr>
        <w:rStyle w:val="PageNumber"/>
      </w:rPr>
      <w:fldChar w:fldCharType="end"/>
    </w:r>
  </w:p>
  <w:p w14:paraId="1B236325" w14:textId="2EF7E8EF" w:rsidR="00D40B2A" w:rsidRDefault="000E3D71" w:rsidP="00D40B2A">
    <w:pPr>
      <w:pStyle w:val="Footer"/>
      <w:ind w:right="360" w:firstLine="360"/>
    </w:pPr>
    <w:r>
      <w:t>Cintia Rahma, Almita Wiguna dan Zainud</w:t>
    </w:r>
    <w:r w:rsidR="00E26B75">
      <w:t>d</w:t>
    </w:r>
    <w:r>
      <w:t>in</w:t>
    </w:r>
    <w:r w:rsidR="00405CA9">
      <w:tab/>
    </w:r>
    <w:r w:rsidR="00405CA9">
      <w:tab/>
    </w:r>
    <w:hyperlink r:id="rId1" w:history="1">
      <w:r w:rsidR="00C06B82" w:rsidRPr="00F42C49">
        <w:rPr>
          <w:rStyle w:val="Hyperlink"/>
        </w:rPr>
        <w:t>https://jurnal.rahiscendekiaindonesia.co.id/index.php/jelim/</w:t>
      </w:r>
    </w:hyperlink>
    <w:r w:rsidR="00C06B82">
      <w:t xml:space="preserve">  </w:t>
    </w:r>
    <w:r w:rsidR="003C150E">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CC320" w14:textId="7EECEFA6" w:rsidR="00D40B2A" w:rsidRDefault="00D40B2A" w:rsidP="004F4985">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D037D">
      <w:rPr>
        <w:rStyle w:val="PageNumber"/>
        <w:noProof/>
      </w:rPr>
      <w:t>11</w:t>
    </w:r>
    <w:r>
      <w:rPr>
        <w:rStyle w:val="PageNumber"/>
      </w:rPr>
      <w:fldChar w:fldCharType="end"/>
    </w:r>
  </w:p>
  <w:p w14:paraId="764B1758" w14:textId="0DAFDE82" w:rsidR="00D40B2A" w:rsidRDefault="00A526D2" w:rsidP="00C318F3">
    <w:pPr>
      <w:pStyle w:val="Footer"/>
      <w:ind w:right="360" w:firstLine="360"/>
    </w:pPr>
    <w:hyperlink r:id="rId1" w:history="1">
      <w:r w:rsidR="00C06B82" w:rsidRPr="00F42C49">
        <w:rPr>
          <w:rStyle w:val="Hyperlink"/>
        </w:rPr>
        <w:t>https://jurnal.rahiscendekiaindonesia.co.id/index.php/jelim/</w:t>
      </w:r>
    </w:hyperlink>
    <w:r w:rsidR="00C06B82">
      <w:t xml:space="preserve">  </w:t>
    </w:r>
    <w:r w:rsidR="00C318F3">
      <w:rPr>
        <w:sz w:val="16"/>
      </w:rPr>
      <w:tab/>
    </w:r>
    <w:r w:rsidR="00E22B56">
      <w:t>Cintia Rahma, Almita Wiguna dan Zainu</w:t>
    </w:r>
    <w:r w:rsidR="00E26B75">
      <w:t>d</w:t>
    </w:r>
    <w:r w:rsidR="00E22B56">
      <w:t>din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98B0" w14:textId="2AE6AC1C" w:rsidR="00677457" w:rsidRPr="00677457" w:rsidRDefault="00A526D2" w:rsidP="003C150E">
    <w:pPr>
      <w:pStyle w:val="Footer"/>
      <w:tabs>
        <w:tab w:val="clear" w:pos="9360"/>
        <w:tab w:val="right" w:pos="9915"/>
      </w:tabs>
      <w:rPr>
        <w:sz w:val="16"/>
      </w:rPr>
    </w:pPr>
    <w:hyperlink r:id="rId1" w:history="1">
      <w:r w:rsidR="00C06B82" w:rsidRPr="00F42C49">
        <w:rPr>
          <w:rStyle w:val="Hyperlink"/>
        </w:rPr>
        <w:t>https://jurnal.rahiscendekiaindonesia.co.id/index.php/jelim/</w:t>
      </w:r>
    </w:hyperlink>
    <w:r w:rsidR="00C06B82">
      <w:t xml:space="preserve">  </w:t>
    </w:r>
    <w:r w:rsidR="00C06B82">
      <w:tab/>
    </w:r>
    <w:r w:rsidR="003C150E">
      <w:rPr>
        <w:rStyle w:val="Hyperlink"/>
        <w:color w:val="auto"/>
        <w:sz w:val="16"/>
        <w:u w:val="none"/>
      </w:rPr>
      <w:tab/>
    </w:r>
    <w:r w:rsidR="0026012A" w:rsidRPr="0026012A">
      <w:rPr>
        <w:rStyle w:val="Hyperlink"/>
        <w:color w:val="auto"/>
        <w:sz w:val="16"/>
        <w:u w:val="none"/>
      </w:rPr>
      <w:t>Copyright</w:t>
    </w:r>
    <w:r w:rsidR="007239B9">
      <w:rPr>
        <w:rStyle w:val="Hyperlink"/>
        <w:color w:val="auto"/>
        <w:sz w:val="16"/>
        <w:u w:val="none"/>
      </w:rPr>
      <w:t xml:space="preserve"> ©20</w:t>
    </w:r>
    <w:r w:rsidR="00A464FB">
      <w:rPr>
        <w:rStyle w:val="Hyperlink"/>
        <w:color w:val="auto"/>
        <w:sz w:val="16"/>
        <w:u w:val="none"/>
      </w:rPr>
      <w:t>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764CD" w14:textId="77777777" w:rsidR="00A526D2" w:rsidRDefault="00A526D2" w:rsidP="00F94815">
      <w:r>
        <w:separator/>
      </w:r>
    </w:p>
  </w:footnote>
  <w:footnote w:type="continuationSeparator" w:id="0">
    <w:p w14:paraId="7446317C" w14:textId="77777777" w:rsidR="00A526D2" w:rsidRDefault="00A526D2" w:rsidP="00F94815">
      <w:r>
        <w:continuationSeparator/>
      </w:r>
    </w:p>
  </w:footnote>
  <w:footnote w:id="1">
    <w:p w14:paraId="382C7FF8" w14:textId="41A3F8CA" w:rsidR="002449D9" w:rsidRPr="002449D9" w:rsidRDefault="002449D9">
      <w:pPr>
        <w:pStyle w:val="FootnoteText"/>
        <w:rPr>
          <w:lang w:val="id-ID"/>
        </w:rPr>
      </w:pPr>
    </w:p>
  </w:footnote>
  <w:footnote w:id="2">
    <w:p w14:paraId="0AA422B9" w14:textId="242BDC02" w:rsidR="002449D9" w:rsidRPr="002449D9" w:rsidRDefault="002449D9">
      <w:pPr>
        <w:pStyle w:val="FootnoteText"/>
        <w:rPr>
          <w:lang w:val="id-ID"/>
        </w:rPr>
      </w:pPr>
    </w:p>
  </w:footnote>
  <w:footnote w:id="3">
    <w:p w14:paraId="0A5FC1A1" w14:textId="6DAD15D7" w:rsidR="002449D9" w:rsidRPr="002449D9" w:rsidRDefault="002449D9">
      <w:pPr>
        <w:pStyle w:val="FootnoteText"/>
        <w:rPr>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202F4" w14:textId="6E1CFC9D" w:rsidR="00D40B2A" w:rsidRDefault="00D40B2A"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sidR="0031033B">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r w:rsidRPr="006421F8">
      <w:rPr>
        <w:rFonts w:cs="Times New Roman"/>
        <w:smallCaps/>
        <w:color w:val="808080" w:themeColor="background1" w:themeShade="80"/>
        <w:sz w:val="13"/>
        <w:szCs w:val="15"/>
      </w:rPr>
      <w:t>Jurnal Optimasi Sistem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320AF" w14:textId="77777777" w:rsidR="00E26B75" w:rsidRDefault="00C06B82" w:rsidP="00C06B82">
    <w:pPr>
      <w:pStyle w:val="Header"/>
      <w:jc w:val="center"/>
      <w:rPr>
        <w:rFonts w:cs="Times New Roman"/>
        <w:smallCaps/>
        <w:color w:val="808080" w:themeColor="background1" w:themeShade="80"/>
        <w:sz w:val="13"/>
        <w:szCs w:val="13"/>
      </w:rPr>
    </w:pPr>
    <w:proofErr w:type="gramStart"/>
    <w:r>
      <w:rPr>
        <w:rFonts w:cs="Times New Roman"/>
        <w:smallCaps/>
        <w:color w:val="808080" w:themeColor="background1" w:themeShade="80"/>
        <w:sz w:val="13"/>
        <w:szCs w:val="13"/>
      </w:rPr>
      <w:t>JELIM :</w:t>
    </w:r>
    <w:proofErr w:type="gramEnd"/>
    <w:r>
      <w:rPr>
        <w:rFonts w:cs="Times New Roman"/>
        <w:smallCaps/>
        <w:color w:val="808080" w:themeColor="background1" w:themeShade="80"/>
        <w:sz w:val="13"/>
        <w:szCs w:val="13"/>
      </w:rPr>
      <w:t xml:space="preserve"> Journal </w:t>
    </w:r>
  </w:p>
  <w:p w14:paraId="44E4CE08" w14:textId="77AFEC24" w:rsidR="00D40B2A" w:rsidRPr="00C06B82" w:rsidRDefault="00C06B82" w:rsidP="00C06B82">
    <w:pPr>
      <w:pStyle w:val="Header"/>
      <w:jc w:val="center"/>
    </w:pPr>
    <w:r>
      <w:rPr>
        <w:rFonts w:cs="Times New Roman"/>
        <w:smallCaps/>
        <w:color w:val="808080" w:themeColor="background1" w:themeShade="80"/>
        <w:sz w:val="13"/>
        <w:szCs w:val="13"/>
      </w:rPr>
      <w:t xml:space="preserve">of education, language, social and management </w:t>
    </w:r>
    <w:r w:rsidRPr="00D40B2A">
      <w:rPr>
        <w:rFonts w:cs="Times New Roman"/>
        <w:smallCaps/>
        <w:color w:val="808080" w:themeColor="background1" w:themeShade="80"/>
        <w:sz w:val="13"/>
        <w:szCs w:val="13"/>
      </w:rPr>
      <w:t xml:space="preserve">- Vol. </w:t>
    </w:r>
    <w:proofErr w:type="gramStart"/>
    <w:r>
      <w:rPr>
        <w:rFonts w:cs="Times New Roman"/>
        <w:smallCaps/>
        <w:color w:val="808080" w:themeColor="background1" w:themeShade="80"/>
        <w:sz w:val="13"/>
        <w:szCs w:val="13"/>
      </w:rPr>
      <w:t>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 xml:space="preserve"> Issue</w:t>
    </w:r>
    <w:proofErr w:type="gramEnd"/>
    <w:r>
      <w:rPr>
        <w:rFonts w:cs="Times New Roman"/>
        <w:smallCaps/>
        <w:color w:val="808080" w:themeColor="background1" w:themeShade="80"/>
        <w:sz w:val="13"/>
        <w:szCs w:val="13"/>
      </w:rPr>
      <w:t xml:space="preserve"> 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(xxx, 202X)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7015"/>
      <w:gridCol w:w="1269"/>
    </w:tblGrid>
    <w:tr w:rsidR="00DC580C" w:rsidRPr="00F94815" w14:paraId="11BAB547" w14:textId="77777777" w:rsidTr="00340F2E">
      <w:trPr>
        <w:trHeight w:val="281"/>
      </w:trPr>
      <w:tc>
        <w:tcPr>
          <w:tcW w:w="9950" w:type="dxa"/>
          <w:gridSpan w:val="3"/>
          <w:tcBorders>
            <w:bottom w:val="single" w:sz="4" w:space="0" w:color="auto"/>
          </w:tcBorders>
        </w:tcPr>
        <w:p w14:paraId="2FDB78EC" w14:textId="62819241" w:rsidR="00BA5793" w:rsidRPr="00D40B2A" w:rsidRDefault="00C06B82" w:rsidP="009F5364">
          <w:pPr>
            <w:pStyle w:val="Header"/>
            <w:jc w:val="center"/>
            <w:rPr>
              <w:rFonts w:cs="Times New Roman"/>
              <w:smallCaps/>
              <w:color w:val="808080" w:themeColor="background1" w:themeShade="80"/>
              <w:sz w:val="13"/>
              <w:szCs w:val="13"/>
            </w:rPr>
          </w:pPr>
          <w:r>
            <w:rPr>
              <w:rFonts w:cs="Times New Roman"/>
              <w:smallCaps/>
              <w:color w:val="808080" w:themeColor="background1" w:themeShade="80"/>
              <w:sz w:val="13"/>
              <w:szCs w:val="13"/>
            </w:rPr>
            <w:t xml:space="preserve">JELIM : Journal of education, language, social and management </w:t>
          </w:r>
          <w:r w:rsidRPr="00D40B2A">
            <w:rPr>
              <w:rFonts w:cs="Times New Roman"/>
              <w:smallCaps/>
              <w:color w:val="808080" w:themeColor="background1" w:themeShade="80"/>
              <w:sz w:val="13"/>
              <w:szCs w:val="13"/>
            </w:rPr>
            <w:t xml:space="preserve">- Vol. </w:t>
          </w:r>
          <w:r>
            <w:rPr>
              <w:rFonts w:cs="Times New Roman"/>
              <w:smallCaps/>
              <w:color w:val="808080" w:themeColor="background1" w:themeShade="80"/>
              <w:sz w:val="13"/>
              <w:szCs w:val="13"/>
            </w:rPr>
            <w:t>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 xml:space="preserve"> Issue 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(xxx, 202X)</w:t>
          </w:r>
        </w:p>
      </w:tc>
    </w:tr>
    <w:tr w:rsidR="00DC580C" w:rsidRPr="00F94815" w14:paraId="37E2DEAB" w14:textId="77777777" w:rsidTr="00340F2E">
      <w:trPr>
        <w:trHeight w:val="143"/>
      </w:trPr>
      <w:tc>
        <w:tcPr>
          <w:tcW w:w="9950" w:type="dxa"/>
          <w:gridSpan w:val="3"/>
          <w:tcBorders>
            <w:top w:val="single" w:sz="4" w:space="0" w:color="auto"/>
          </w:tcBorders>
        </w:tcPr>
        <w:p w14:paraId="42C91978" w14:textId="7A63B210" w:rsidR="00DC580C" w:rsidRPr="00F94815" w:rsidRDefault="00DC580C" w:rsidP="006776F7">
          <w:pPr>
            <w:pStyle w:val="Header"/>
            <w:jc w:val="center"/>
            <w:rPr>
              <w:rFonts w:cs="Times New Roman"/>
              <w:color w:val="808080" w:themeColor="background1" w:themeShade="80"/>
              <w:sz w:val="13"/>
            </w:rPr>
          </w:pPr>
        </w:p>
      </w:tc>
    </w:tr>
    <w:tr w:rsidR="006B4DCD" w14:paraId="6BC89C95" w14:textId="77777777" w:rsidTr="00340F2E">
      <w:trPr>
        <w:trHeight w:val="1124"/>
      </w:trPr>
      <w:tc>
        <w:tcPr>
          <w:tcW w:w="1078" w:type="dxa"/>
          <w:vAlign w:val="center"/>
        </w:tcPr>
        <w:p w14:paraId="15852A4E" w14:textId="734B62F0" w:rsidR="00DC580C" w:rsidRDefault="00A85F6E" w:rsidP="006776F7">
          <w:pPr>
            <w:pStyle w:val="Header"/>
            <w:jc w:val="center"/>
          </w:pPr>
          <w:r>
            <w:rPr>
              <w:noProof/>
            </w:rPr>
            <w:drawing>
              <wp:inline distT="0" distB="0" distL="0" distR="0" wp14:anchorId="2E1F74B2" wp14:editId="234EB0F9">
                <wp:extent cx="920750" cy="92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ahis Cendekia.png"/>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inline>
            </w:drawing>
          </w:r>
        </w:p>
      </w:tc>
      <w:tc>
        <w:tcPr>
          <w:tcW w:w="7430" w:type="dxa"/>
          <w:shd w:val="clear" w:color="auto" w:fill="D9D9D9" w:themeFill="background1" w:themeFillShade="D9"/>
          <w:vAlign w:val="center"/>
        </w:tcPr>
        <w:p w14:paraId="03EC9389" w14:textId="77777777" w:rsidR="00C06B82" w:rsidRPr="0031033B" w:rsidRDefault="00C06B82" w:rsidP="00C06B82">
          <w:pPr>
            <w:pStyle w:val="Header"/>
            <w:spacing w:before="120" w:after="120"/>
            <w:jc w:val="center"/>
            <w:rPr>
              <w:rFonts w:ascii="Arial Black" w:hAnsi="Arial Black" w:cs="Times New Roman"/>
              <w:b/>
              <w:color w:val="FF0000"/>
              <w:sz w:val="32"/>
              <w:szCs w:val="32"/>
            </w:rPr>
          </w:pPr>
          <w:r>
            <w:rPr>
              <w:rFonts w:ascii="Arial Black" w:hAnsi="Arial Black" w:cs="Times New Roman"/>
              <w:b/>
              <w:color w:val="FF0000"/>
              <w:sz w:val="32"/>
              <w:szCs w:val="32"/>
            </w:rPr>
            <w:t>JELIM</w:t>
          </w:r>
        </w:p>
        <w:p w14:paraId="25E4A612" w14:textId="77777777" w:rsidR="00C06B82" w:rsidRPr="00BE1275" w:rsidRDefault="00C06B82" w:rsidP="00C06B82">
          <w:pPr>
            <w:pStyle w:val="Header"/>
            <w:spacing w:before="120" w:after="120"/>
            <w:jc w:val="center"/>
            <w:rPr>
              <w:rFonts w:cs="Times New Roman"/>
              <w:b/>
              <w:color w:val="FF0000"/>
              <w:sz w:val="28"/>
            </w:rPr>
          </w:pPr>
          <w:r>
            <w:rPr>
              <w:rFonts w:cs="Times New Roman"/>
              <w:b/>
              <w:color w:val="FF0000"/>
              <w:sz w:val="28"/>
            </w:rPr>
            <w:t>Journal of Education, Language, Social and Management</w:t>
          </w:r>
        </w:p>
        <w:p w14:paraId="5E537974" w14:textId="4FC3B5F6" w:rsidR="00BA73BB" w:rsidRPr="00303ACB" w:rsidRDefault="00A526D2" w:rsidP="00C06B82">
          <w:pPr>
            <w:pStyle w:val="Header"/>
            <w:spacing w:before="120" w:after="120"/>
            <w:jc w:val="center"/>
            <w:rPr>
              <w:rFonts w:cs="Times New Roman"/>
              <w:sz w:val="13"/>
            </w:rPr>
          </w:pPr>
          <w:hyperlink r:id="rId2" w:history="1">
            <w:r w:rsidR="00C06B82" w:rsidRPr="00F42C49">
              <w:rPr>
                <w:rStyle w:val="Hyperlink"/>
              </w:rPr>
              <w:t>https://jurnal.rahiscendekiaindonesia.co.id/index.php/jelim/</w:t>
            </w:r>
          </w:hyperlink>
          <w:r w:rsidR="00C06B82">
            <w:t xml:space="preserve"> </w:t>
          </w:r>
          <w:r w:rsidR="003C150E">
            <w:t xml:space="preserve"> </w:t>
          </w:r>
        </w:p>
      </w:tc>
      <w:tc>
        <w:tcPr>
          <w:tcW w:w="1441" w:type="dxa"/>
          <w:vAlign w:val="center"/>
        </w:tcPr>
        <w:p w14:paraId="436744D6" w14:textId="5ECFDBF3" w:rsidR="00DC580C" w:rsidRDefault="00DC580C" w:rsidP="006776F7">
          <w:pPr>
            <w:pStyle w:val="Header"/>
            <w:jc w:val="center"/>
          </w:pPr>
        </w:p>
      </w:tc>
    </w:tr>
    <w:tr w:rsidR="00DC580C" w14:paraId="52554E62" w14:textId="77777777" w:rsidTr="00340F2E">
      <w:trPr>
        <w:trHeight w:val="99"/>
      </w:trPr>
      <w:tc>
        <w:tcPr>
          <w:tcW w:w="9950" w:type="dxa"/>
          <w:gridSpan w:val="3"/>
          <w:tcBorders>
            <w:bottom w:val="thinThickSmallGap" w:sz="24" w:space="0" w:color="auto"/>
          </w:tcBorders>
        </w:tcPr>
        <w:p w14:paraId="0A2BEDFA" w14:textId="77777777" w:rsidR="00DC580C" w:rsidRPr="006421F8" w:rsidRDefault="00DC580C" w:rsidP="006776F7">
          <w:pPr>
            <w:pStyle w:val="Header"/>
            <w:rPr>
              <w:sz w:val="6"/>
            </w:rPr>
          </w:pPr>
        </w:p>
      </w:tc>
    </w:tr>
  </w:tbl>
  <w:p w14:paraId="43016F7D" w14:textId="1E1CBD8D" w:rsidR="00DC580C" w:rsidRDefault="00DC5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9FED5" w14:textId="3E844B4F" w:rsidR="00D40B2A" w:rsidRPr="00C06B82" w:rsidRDefault="00C06B82" w:rsidP="00C06B82">
    <w:pPr>
      <w:pStyle w:val="Header"/>
      <w:jc w:val="center"/>
    </w:pPr>
    <w:proofErr w:type="gramStart"/>
    <w:r>
      <w:rPr>
        <w:rFonts w:cs="Times New Roman"/>
        <w:smallCaps/>
        <w:color w:val="808080" w:themeColor="background1" w:themeShade="80"/>
        <w:sz w:val="13"/>
        <w:szCs w:val="13"/>
      </w:rPr>
      <w:t>JELIM :</w:t>
    </w:r>
    <w:proofErr w:type="gramEnd"/>
    <w:r>
      <w:rPr>
        <w:rFonts w:cs="Times New Roman"/>
        <w:smallCaps/>
        <w:color w:val="808080" w:themeColor="background1" w:themeShade="80"/>
        <w:sz w:val="13"/>
        <w:szCs w:val="13"/>
      </w:rPr>
      <w:t xml:space="preserve"> Journal of education, language, social and management </w:t>
    </w:r>
    <w:r w:rsidRPr="00D40B2A">
      <w:rPr>
        <w:rFonts w:cs="Times New Roman"/>
        <w:smallCaps/>
        <w:color w:val="808080" w:themeColor="background1" w:themeShade="80"/>
        <w:sz w:val="13"/>
        <w:szCs w:val="13"/>
      </w:rPr>
      <w:t xml:space="preserve">- Vol. </w:t>
    </w:r>
    <w:r>
      <w:rPr>
        <w:rFonts w:cs="Times New Roman"/>
        <w:smallCaps/>
        <w:color w:val="808080" w:themeColor="background1" w:themeShade="80"/>
        <w:sz w:val="13"/>
        <w:szCs w:val="13"/>
      </w:rPr>
      <w:t>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 xml:space="preserve"> Issue xx</w:t>
    </w:r>
    <w:r w:rsidRPr="00D40B2A">
      <w:rPr>
        <w:rFonts w:cs="Times New Roman"/>
        <w:smallCaps/>
        <w:color w:val="808080" w:themeColor="background1" w:themeShade="80"/>
        <w:sz w:val="13"/>
        <w:szCs w:val="13"/>
      </w:rPr>
      <w:t xml:space="preserve"> </w:t>
    </w:r>
    <w:r>
      <w:rPr>
        <w:rFonts w:cs="Times New Roman"/>
        <w:smallCaps/>
        <w:color w:val="808080" w:themeColor="background1" w:themeShade="80"/>
        <w:sz w:val="13"/>
        <w:szCs w:val="13"/>
      </w:rPr>
      <w:t>(xxx, 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72670"/>
    <w:multiLevelType w:val="hybridMultilevel"/>
    <w:tmpl w:val="B8D41D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5213697"/>
    <w:multiLevelType w:val="hybridMultilevel"/>
    <w:tmpl w:val="21180194"/>
    <w:lvl w:ilvl="0" w:tplc="EB84D63A">
      <w:start w:val="1"/>
      <w:numFmt w:val="upperRoman"/>
      <w:lvlText w:val="%1."/>
      <w:lvlJc w:val="left"/>
      <w:pPr>
        <w:ind w:left="472" w:hanging="284"/>
        <w:jc w:val="left"/>
      </w:pPr>
      <w:rPr>
        <w:rFonts w:ascii="Times New Roman" w:eastAsia="Times New Roman" w:hAnsi="Times New Roman" w:cs="Times New Roman" w:hint="default"/>
        <w:b/>
        <w:bCs/>
        <w:spacing w:val="-16"/>
        <w:w w:val="100"/>
        <w:sz w:val="22"/>
        <w:szCs w:val="22"/>
        <w:lang w:val="en-US" w:eastAsia="en-US" w:bidi="ar-SA"/>
      </w:rPr>
    </w:lvl>
    <w:lvl w:ilvl="1" w:tplc="2F88D922">
      <w:numFmt w:val="bullet"/>
      <w:lvlText w:val="•"/>
      <w:lvlJc w:val="left"/>
      <w:pPr>
        <w:ind w:left="876" w:hanging="284"/>
      </w:pPr>
      <w:rPr>
        <w:rFonts w:hint="default"/>
        <w:lang w:val="en-US" w:eastAsia="en-US" w:bidi="ar-SA"/>
      </w:rPr>
    </w:lvl>
    <w:lvl w:ilvl="2" w:tplc="6B5AB890">
      <w:numFmt w:val="bullet"/>
      <w:lvlText w:val="•"/>
      <w:lvlJc w:val="left"/>
      <w:pPr>
        <w:ind w:left="1273" w:hanging="284"/>
      </w:pPr>
      <w:rPr>
        <w:rFonts w:hint="default"/>
        <w:lang w:val="en-US" w:eastAsia="en-US" w:bidi="ar-SA"/>
      </w:rPr>
    </w:lvl>
    <w:lvl w:ilvl="3" w:tplc="04ACBE58">
      <w:numFmt w:val="bullet"/>
      <w:lvlText w:val="•"/>
      <w:lvlJc w:val="left"/>
      <w:pPr>
        <w:ind w:left="1670" w:hanging="284"/>
      </w:pPr>
      <w:rPr>
        <w:rFonts w:hint="default"/>
        <w:lang w:val="en-US" w:eastAsia="en-US" w:bidi="ar-SA"/>
      </w:rPr>
    </w:lvl>
    <w:lvl w:ilvl="4" w:tplc="EA4C1D82">
      <w:numFmt w:val="bullet"/>
      <w:lvlText w:val="•"/>
      <w:lvlJc w:val="left"/>
      <w:pPr>
        <w:ind w:left="2067" w:hanging="284"/>
      </w:pPr>
      <w:rPr>
        <w:rFonts w:hint="default"/>
        <w:lang w:val="en-US" w:eastAsia="en-US" w:bidi="ar-SA"/>
      </w:rPr>
    </w:lvl>
    <w:lvl w:ilvl="5" w:tplc="4DA0589A">
      <w:numFmt w:val="bullet"/>
      <w:lvlText w:val="•"/>
      <w:lvlJc w:val="left"/>
      <w:pPr>
        <w:ind w:left="2464" w:hanging="284"/>
      </w:pPr>
      <w:rPr>
        <w:rFonts w:hint="default"/>
        <w:lang w:val="en-US" w:eastAsia="en-US" w:bidi="ar-SA"/>
      </w:rPr>
    </w:lvl>
    <w:lvl w:ilvl="6" w:tplc="6F34A37E">
      <w:numFmt w:val="bullet"/>
      <w:lvlText w:val="•"/>
      <w:lvlJc w:val="left"/>
      <w:pPr>
        <w:ind w:left="2861" w:hanging="284"/>
      </w:pPr>
      <w:rPr>
        <w:rFonts w:hint="default"/>
        <w:lang w:val="en-US" w:eastAsia="en-US" w:bidi="ar-SA"/>
      </w:rPr>
    </w:lvl>
    <w:lvl w:ilvl="7" w:tplc="C76E3A3E">
      <w:numFmt w:val="bullet"/>
      <w:lvlText w:val="•"/>
      <w:lvlJc w:val="left"/>
      <w:pPr>
        <w:ind w:left="3258" w:hanging="284"/>
      </w:pPr>
      <w:rPr>
        <w:rFonts w:hint="default"/>
        <w:lang w:val="en-US" w:eastAsia="en-US" w:bidi="ar-SA"/>
      </w:rPr>
    </w:lvl>
    <w:lvl w:ilvl="8" w:tplc="EB0E32D8">
      <w:numFmt w:val="bullet"/>
      <w:lvlText w:val="•"/>
      <w:lvlJc w:val="left"/>
      <w:pPr>
        <w:ind w:left="3655" w:hanging="284"/>
      </w:pPr>
      <w:rPr>
        <w:rFonts w:hint="default"/>
        <w:lang w:val="en-US" w:eastAsia="en-US" w:bidi="ar-SA"/>
      </w:rPr>
    </w:lvl>
  </w:abstractNum>
  <w:abstractNum w:abstractNumId="2">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5AE60BD"/>
    <w:multiLevelType w:val="hybridMultilevel"/>
    <w:tmpl w:val="D83E50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4629BF"/>
    <w:multiLevelType w:val="hybridMultilevel"/>
    <w:tmpl w:val="87101352"/>
    <w:lvl w:ilvl="0" w:tplc="B6242C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574"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4DC6938"/>
    <w:multiLevelType w:val="hybridMultilevel"/>
    <w:tmpl w:val="153AB5E2"/>
    <w:lvl w:ilvl="0" w:tplc="409E504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nsid w:val="4E37542A"/>
    <w:multiLevelType w:val="hybridMultilevel"/>
    <w:tmpl w:val="A2341D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BE357B"/>
    <w:multiLevelType w:val="hybridMultilevel"/>
    <w:tmpl w:val="FE828D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54592989"/>
    <w:multiLevelType w:val="hybridMultilevel"/>
    <w:tmpl w:val="499A30C4"/>
    <w:lvl w:ilvl="0" w:tplc="236654EC">
      <w:start w:val="5"/>
      <w:numFmt w:val="bullet"/>
      <w:lvlText w:val=""/>
      <w:lvlJc w:val="left"/>
      <w:pPr>
        <w:ind w:left="720" w:hanging="360"/>
      </w:pPr>
      <w:rPr>
        <w:rFonts w:ascii="Symbol" w:eastAsiaTheme="minorHAnsi" w:hAnsi="Symbol" w:cstheme="minorBidi" w:hint="default"/>
        <w:sz w:val="16"/>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992AE1"/>
    <w:multiLevelType w:val="hybridMultilevel"/>
    <w:tmpl w:val="79E480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CF70FCA"/>
    <w:multiLevelType w:val="hybridMultilevel"/>
    <w:tmpl w:val="8A8C81F6"/>
    <w:lvl w:ilvl="0" w:tplc="3B9E6C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7C6D46"/>
    <w:multiLevelType w:val="hybridMultilevel"/>
    <w:tmpl w:val="0A9EB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1843773"/>
    <w:multiLevelType w:val="hybridMultilevel"/>
    <w:tmpl w:val="2A566E9E"/>
    <w:lvl w:ilvl="0" w:tplc="38090019">
      <w:start w:val="1"/>
      <w:numFmt w:val="lowerLetter"/>
      <w:lvlText w:val="%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num w:numId="1">
    <w:abstractNumId w:val="12"/>
  </w:num>
  <w:num w:numId="2">
    <w:abstractNumId w:val="6"/>
  </w:num>
  <w:num w:numId="3">
    <w:abstractNumId w:val="14"/>
  </w:num>
  <w:num w:numId="4">
    <w:abstractNumId w:val="5"/>
  </w:num>
  <w:num w:numId="5">
    <w:abstractNumId w:val="2"/>
  </w:num>
  <w:num w:numId="6">
    <w:abstractNumId w:val="7"/>
  </w:num>
  <w:num w:numId="7">
    <w:abstractNumId w:val="13"/>
  </w:num>
  <w:num w:numId="8">
    <w:abstractNumId w:val="11"/>
  </w:num>
  <w:num w:numId="9">
    <w:abstractNumId w:val="3"/>
  </w:num>
  <w:num w:numId="10">
    <w:abstractNumId w:val="17"/>
  </w:num>
  <w:num w:numId="11">
    <w:abstractNumId w:val="7"/>
  </w:num>
  <w:num w:numId="12">
    <w:abstractNumId w:val="4"/>
  </w:num>
  <w:num w:numId="13">
    <w:abstractNumId w:val="15"/>
  </w:num>
  <w:num w:numId="14">
    <w:abstractNumId w:val="9"/>
  </w:num>
  <w:num w:numId="15">
    <w:abstractNumId w:val="16"/>
  </w:num>
  <w:num w:numId="16">
    <w:abstractNumId w:val="1"/>
  </w:num>
  <w:num w:numId="17">
    <w:abstractNumId w:val="10"/>
  </w:num>
  <w:num w:numId="18">
    <w:abstractNumId w:val="0"/>
  </w:num>
  <w:num w:numId="19">
    <w:abstractNumId w:val="8"/>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0tDAztTQzNbU0MbFU0lEKTi0uzszPAykwqQUAq1vaZywAAAA="/>
  </w:docVars>
  <w:rsids>
    <w:rsidRoot w:val="00F94815"/>
    <w:rsid w:val="00001D06"/>
    <w:rsid w:val="000068BB"/>
    <w:rsid w:val="00007316"/>
    <w:rsid w:val="000119AA"/>
    <w:rsid w:val="000216ED"/>
    <w:rsid w:val="00032C0D"/>
    <w:rsid w:val="00035BCD"/>
    <w:rsid w:val="00037C9B"/>
    <w:rsid w:val="00041CF1"/>
    <w:rsid w:val="00052457"/>
    <w:rsid w:val="000579B9"/>
    <w:rsid w:val="00084DA2"/>
    <w:rsid w:val="00087C64"/>
    <w:rsid w:val="00091CA6"/>
    <w:rsid w:val="00093CFF"/>
    <w:rsid w:val="00094FEF"/>
    <w:rsid w:val="0009542E"/>
    <w:rsid w:val="00096FCB"/>
    <w:rsid w:val="000A0D29"/>
    <w:rsid w:val="000A38D4"/>
    <w:rsid w:val="000A6FD4"/>
    <w:rsid w:val="000B62B1"/>
    <w:rsid w:val="000B74FA"/>
    <w:rsid w:val="000C3B27"/>
    <w:rsid w:val="000C6EDB"/>
    <w:rsid w:val="000D6E1A"/>
    <w:rsid w:val="000E0258"/>
    <w:rsid w:val="000E255E"/>
    <w:rsid w:val="000E3D71"/>
    <w:rsid w:val="000E5933"/>
    <w:rsid w:val="000E5C1E"/>
    <w:rsid w:val="000E6855"/>
    <w:rsid w:val="000F0688"/>
    <w:rsid w:val="00112A22"/>
    <w:rsid w:val="00115936"/>
    <w:rsid w:val="00135A89"/>
    <w:rsid w:val="0014113F"/>
    <w:rsid w:val="001415BD"/>
    <w:rsid w:val="001510E4"/>
    <w:rsid w:val="001702B9"/>
    <w:rsid w:val="00190B03"/>
    <w:rsid w:val="00191C2F"/>
    <w:rsid w:val="00192B80"/>
    <w:rsid w:val="00193642"/>
    <w:rsid w:val="00193729"/>
    <w:rsid w:val="00196223"/>
    <w:rsid w:val="001A0587"/>
    <w:rsid w:val="001A52A2"/>
    <w:rsid w:val="001D039C"/>
    <w:rsid w:val="001D3E1E"/>
    <w:rsid w:val="001D48E5"/>
    <w:rsid w:val="001F6096"/>
    <w:rsid w:val="0020371F"/>
    <w:rsid w:val="0020458C"/>
    <w:rsid w:val="002066AC"/>
    <w:rsid w:val="00206A54"/>
    <w:rsid w:val="00211D3C"/>
    <w:rsid w:val="002122FF"/>
    <w:rsid w:val="00233B50"/>
    <w:rsid w:val="00244726"/>
    <w:rsid w:val="002449D9"/>
    <w:rsid w:val="00247C7B"/>
    <w:rsid w:val="00252FF6"/>
    <w:rsid w:val="0026012A"/>
    <w:rsid w:val="00270483"/>
    <w:rsid w:val="00271758"/>
    <w:rsid w:val="00272DC6"/>
    <w:rsid w:val="00272E2E"/>
    <w:rsid w:val="00282CB7"/>
    <w:rsid w:val="002932F8"/>
    <w:rsid w:val="002948C5"/>
    <w:rsid w:val="00296957"/>
    <w:rsid w:val="002D037D"/>
    <w:rsid w:val="002D048B"/>
    <w:rsid w:val="002D0629"/>
    <w:rsid w:val="002F6156"/>
    <w:rsid w:val="00303ACB"/>
    <w:rsid w:val="0031033B"/>
    <w:rsid w:val="00313D5F"/>
    <w:rsid w:val="00316C6D"/>
    <w:rsid w:val="00321C9B"/>
    <w:rsid w:val="00325552"/>
    <w:rsid w:val="00340F2E"/>
    <w:rsid w:val="00345B26"/>
    <w:rsid w:val="00350EEE"/>
    <w:rsid w:val="00352BD6"/>
    <w:rsid w:val="00356858"/>
    <w:rsid w:val="00360D4D"/>
    <w:rsid w:val="00376A9F"/>
    <w:rsid w:val="003A0B3F"/>
    <w:rsid w:val="003A2D63"/>
    <w:rsid w:val="003B0FB3"/>
    <w:rsid w:val="003B50AE"/>
    <w:rsid w:val="003C150E"/>
    <w:rsid w:val="003C494E"/>
    <w:rsid w:val="003C6473"/>
    <w:rsid w:val="003D30B5"/>
    <w:rsid w:val="003E1D17"/>
    <w:rsid w:val="003E3FE8"/>
    <w:rsid w:val="003E43EF"/>
    <w:rsid w:val="003F34E5"/>
    <w:rsid w:val="003F3F13"/>
    <w:rsid w:val="003F42CA"/>
    <w:rsid w:val="003F5E79"/>
    <w:rsid w:val="00401BC9"/>
    <w:rsid w:val="00405CA9"/>
    <w:rsid w:val="00413AF5"/>
    <w:rsid w:val="004143C8"/>
    <w:rsid w:val="00415A10"/>
    <w:rsid w:val="00415E11"/>
    <w:rsid w:val="0042365F"/>
    <w:rsid w:val="004324D8"/>
    <w:rsid w:val="00436597"/>
    <w:rsid w:val="004434B6"/>
    <w:rsid w:val="00443F06"/>
    <w:rsid w:val="004527D9"/>
    <w:rsid w:val="00460170"/>
    <w:rsid w:val="00460C90"/>
    <w:rsid w:val="004631B4"/>
    <w:rsid w:val="004731A8"/>
    <w:rsid w:val="00484E4D"/>
    <w:rsid w:val="00487513"/>
    <w:rsid w:val="004B2A96"/>
    <w:rsid w:val="004C3CFE"/>
    <w:rsid w:val="004D23AC"/>
    <w:rsid w:val="004D5B13"/>
    <w:rsid w:val="004E0E80"/>
    <w:rsid w:val="004E230E"/>
    <w:rsid w:val="004E2C2D"/>
    <w:rsid w:val="004E2DD5"/>
    <w:rsid w:val="004E6AF5"/>
    <w:rsid w:val="004F2BDA"/>
    <w:rsid w:val="004F3DCD"/>
    <w:rsid w:val="0050012F"/>
    <w:rsid w:val="00506ECF"/>
    <w:rsid w:val="00517275"/>
    <w:rsid w:val="005228A2"/>
    <w:rsid w:val="00526A6D"/>
    <w:rsid w:val="00536FA4"/>
    <w:rsid w:val="005466BA"/>
    <w:rsid w:val="00556750"/>
    <w:rsid w:val="0055796F"/>
    <w:rsid w:val="00567934"/>
    <w:rsid w:val="0058323F"/>
    <w:rsid w:val="00584C4C"/>
    <w:rsid w:val="00596CB5"/>
    <w:rsid w:val="005A3270"/>
    <w:rsid w:val="005A6A21"/>
    <w:rsid w:val="005A7DBC"/>
    <w:rsid w:val="005B6AEB"/>
    <w:rsid w:val="005C1634"/>
    <w:rsid w:val="005C25B0"/>
    <w:rsid w:val="005C75BA"/>
    <w:rsid w:val="005D3AF1"/>
    <w:rsid w:val="005D4A61"/>
    <w:rsid w:val="005D6978"/>
    <w:rsid w:val="005F10AB"/>
    <w:rsid w:val="00611097"/>
    <w:rsid w:val="0061258B"/>
    <w:rsid w:val="00612A25"/>
    <w:rsid w:val="006142C8"/>
    <w:rsid w:val="00626BF4"/>
    <w:rsid w:val="006275F1"/>
    <w:rsid w:val="00631E70"/>
    <w:rsid w:val="006328B2"/>
    <w:rsid w:val="00637111"/>
    <w:rsid w:val="006403E5"/>
    <w:rsid w:val="006421F8"/>
    <w:rsid w:val="0065010A"/>
    <w:rsid w:val="00653CA0"/>
    <w:rsid w:val="00657049"/>
    <w:rsid w:val="0067432D"/>
    <w:rsid w:val="00677457"/>
    <w:rsid w:val="00682689"/>
    <w:rsid w:val="00683A6E"/>
    <w:rsid w:val="00684667"/>
    <w:rsid w:val="00686084"/>
    <w:rsid w:val="006908BA"/>
    <w:rsid w:val="00693BA8"/>
    <w:rsid w:val="00696EF2"/>
    <w:rsid w:val="006A7864"/>
    <w:rsid w:val="006B1889"/>
    <w:rsid w:val="006B4DCD"/>
    <w:rsid w:val="006C0C2F"/>
    <w:rsid w:val="006C21AE"/>
    <w:rsid w:val="006D721A"/>
    <w:rsid w:val="006D73E8"/>
    <w:rsid w:val="006E2E07"/>
    <w:rsid w:val="006E4F8F"/>
    <w:rsid w:val="006E5162"/>
    <w:rsid w:val="006F1EB9"/>
    <w:rsid w:val="006F1F37"/>
    <w:rsid w:val="00702594"/>
    <w:rsid w:val="00707981"/>
    <w:rsid w:val="00711284"/>
    <w:rsid w:val="007220CD"/>
    <w:rsid w:val="007239B9"/>
    <w:rsid w:val="00730CCA"/>
    <w:rsid w:val="00733128"/>
    <w:rsid w:val="0074149A"/>
    <w:rsid w:val="0074171C"/>
    <w:rsid w:val="00745AA4"/>
    <w:rsid w:val="00746F21"/>
    <w:rsid w:val="00750DF5"/>
    <w:rsid w:val="00754AA5"/>
    <w:rsid w:val="00755940"/>
    <w:rsid w:val="00756B91"/>
    <w:rsid w:val="0076696C"/>
    <w:rsid w:val="00767746"/>
    <w:rsid w:val="0078183B"/>
    <w:rsid w:val="007920E4"/>
    <w:rsid w:val="0079726A"/>
    <w:rsid w:val="007A129A"/>
    <w:rsid w:val="007B7032"/>
    <w:rsid w:val="007C05C6"/>
    <w:rsid w:val="007C1C74"/>
    <w:rsid w:val="007C4065"/>
    <w:rsid w:val="007D4FDD"/>
    <w:rsid w:val="007D7BE6"/>
    <w:rsid w:val="007D7E58"/>
    <w:rsid w:val="007E0F1D"/>
    <w:rsid w:val="007F28C6"/>
    <w:rsid w:val="007F3B5E"/>
    <w:rsid w:val="007F55A2"/>
    <w:rsid w:val="0080056D"/>
    <w:rsid w:val="0080256B"/>
    <w:rsid w:val="00814069"/>
    <w:rsid w:val="0081737A"/>
    <w:rsid w:val="008223ED"/>
    <w:rsid w:val="00824EF5"/>
    <w:rsid w:val="0082656F"/>
    <w:rsid w:val="00836C54"/>
    <w:rsid w:val="00863B5B"/>
    <w:rsid w:val="00871425"/>
    <w:rsid w:val="00882B03"/>
    <w:rsid w:val="00887C21"/>
    <w:rsid w:val="008B1BDE"/>
    <w:rsid w:val="008B5272"/>
    <w:rsid w:val="008C33BB"/>
    <w:rsid w:val="008D48CD"/>
    <w:rsid w:val="008D78AC"/>
    <w:rsid w:val="008E1D5C"/>
    <w:rsid w:val="008E38DA"/>
    <w:rsid w:val="008E7F02"/>
    <w:rsid w:val="008F29CA"/>
    <w:rsid w:val="008F3863"/>
    <w:rsid w:val="009045A4"/>
    <w:rsid w:val="00907254"/>
    <w:rsid w:val="00912080"/>
    <w:rsid w:val="00913CDD"/>
    <w:rsid w:val="009154A4"/>
    <w:rsid w:val="00915C01"/>
    <w:rsid w:val="009168E8"/>
    <w:rsid w:val="00926D08"/>
    <w:rsid w:val="00930770"/>
    <w:rsid w:val="00934CA6"/>
    <w:rsid w:val="0093766E"/>
    <w:rsid w:val="00941683"/>
    <w:rsid w:val="00956ED4"/>
    <w:rsid w:val="00964669"/>
    <w:rsid w:val="00964B9F"/>
    <w:rsid w:val="00976CD1"/>
    <w:rsid w:val="00981DEE"/>
    <w:rsid w:val="0098218C"/>
    <w:rsid w:val="00986577"/>
    <w:rsid w:val="009927D5"/>
    <w:rsid w:val="009A20B8"/>
    <w:rsid w:val="009B2215"/>
    <w:rsid w:val="009C2F97"/>
    <w:rsid w:val="009C3F8F"/>
    <w:rsid w:val="009C6856"/>
    <w:rsid w:val="009F065A"/>
    <w:rsid w:val="009F29DB"/>
    <w:rsid w:val="009F5364"/>
    <w:rsid w:val="009F6DCC"/>
    <w:rsid w:val="00A144A9"/>
    <w:rsid w:val="00A2350F"/>
    <w:rsid w:val="00A26AE5"/>
    <w:rsid w:val="00A464FB"/>
    <w:rsid w:val="00A526D2"/>
    <w:rsid w:val="00A77F3F"/>
    <w:rsid w:val="00A81279"/>
    <w:rsid w:val="00A83A66"/>
    <w:rsid w:val="00A85F6E"/>
    <w:rsid w:val="00A8713D"/>
    <w:rsid w:val="00A9041D"/>
    <w:rsid w:val="00A959D8"/>
    <w:rsid w:val="00AA3AD0"/>
    <w:rsid w:val="00AD1A53"/>
    <w:rsid w:val="00AD2855"/>
    <w:rsid w:val="00AD739F"/>
    <w:rsid w:val="00AF349B"/>
    <w:rsid w:val="00B05173"/>
    <w:rsid w:val="00B05A05"/>
    <w:rsid w:val="00B16517"/>
    <w:rsid w:val="00B171D7"/>
    <w:rsid w:val="00B17DDB"/>
    <w:rsid w:val="00B17EF5"/>
    <w:rsid w:val="00B275B5"/>
    <w:rsid w:val="00B5061E"/>
    <w:rsid w:val="00B61054"/>
    <w:rsid w:val="00B613E3"/>
    <w:rsid w:val="00B71FD8"/>
    <w:rsid w:val="00B92F5A"/>
    <w:rsid w:val="00B96120"/>
    <w:rsid w:val="00BA1DFD"/>
    <w:rsid w:val="00BA4BCE"/>
    <w:rsid w:val="00BA5793"/>
    <w:rsid w:val="00BA73BB"/>
    <w:rsid w:val="00BB0E5C"/>
    <w:rsid w:val="00BB2D01"/>
    <w:rsid w:val="00BB6ECE"/>
    <w:rsid w:val="00BC4B70"/>
    <w:rsid w:val="00BD1BFF"/>
    <w:rsid w:val="00BE51B5"/>
    <w:rsid w:val="00BF7763"/>
    <w:rsid w:val="00C02D4B"/>
    <w:rsid w:val="00C06B82"/>
    <w:rsid w:val="00C0776A"/>
    <w:rsid w:val="00C10530"/>
    <w:rsid w:val="00C113CF"/>
    <w:rsid w:val="00C25149"/>
    <w:rsid w:val="00C318F3"/>
    <w:rsid w:val="00C35F46"/>
    <w:rsid w:val="00C37BEE"/>
    <w:rsid w:val="00C43E9A"/>
    <w:rsid w:val="00C444F2"/>
    <w:rsid w:val="00C479BD"/>
    <w:rsid w:val="00C56E09"/>
    <w:rsid w:val="00C61DEB"/>
    <w:rsid w:val="00C7717F"/>
    <w:rsid w:val="00C8296D"/>
    <w:rsid w:val="00C86276"/>
    <w:rsid w:val="00C94772"/>
    <w:rsid w:val="00C95005"/>
    <w:rsid w:val="00CB7753"/>
    <w:rsid w:val="00CC0032"/>
    <w:rsid w:val="00CC44A0"/>
    <w:rsid w:val="00CD43E7"/>
    <w:rsid w:val="00CD73D6"/>
    <w:rsid w:val="00CE1E23"/>
    <w:rsid w:val="00CE415E"/>
    <w:rsid w:val="00D32192"/>
    <w:rsid w:val="00D3744C"/>
    <w:rsid w:val="00D40B2A"/>
    <w:rsid w:val="00D55421"/>
    <w:rsid w:val="00D6056B"/>
    <w:rsid w:val="00D704EE"/>
    <w:rsid w:val="00D816F1"/>
    <w:rsid w:val="00D864A7"/>
    <w:rsid w:val="00D96B0B"/>
    <w:rsid w:val="00D96CA2"/>
    <w:rsid w:val="00D97477"/>
    <w:rsid w:val="00DB4882"/>
    <w:rsid w:val="00DC2E1D"/>
    <w:rsid w:val="00DC580C"/>
    <w:rsid w:val="00DC7270"/>
    <w:rsid w:val="00DD130D"/>
    <w:rsid w:val="00DD237A"/>
    <w:rsid w:val="00DE2EF3"/>
    <w:rsid w:val="00E01349"/>
    <w:rsid w:val="00E113ED"/>
    <w:rsid w:val="00E2172C"/>
    <w:rsid w:val="00E222B2"/>
    <w:rsid w:val="00E22B56"/>
    <w:rsid w:val="00E26B75"/>
    <w:rsid w:val="00E3033E"/>
    <w:rsid w:val="00E330F3"/>
    <w:rsid w:val="00E336C8"/>
    <w:rsid w:val="00E37D34"/>
    <w:rsid w:val="00E41383"/>
    <w:rsid w:val="00E41749"/>
    <w:rsid w:val="00E42496"/>
    <w:rsid w:val="00E431EB"/>
    <w:rsid w:val="00E43FDA"/>
    <w:rsid w:val="00E553D8"/>
    <w:rsid w:val="00E74861"/>
    <w:rsid w:val="00E75361"/>
    <w:rsid w:val="00E755FE"/>
    <w:rsid w:val="00E83365"/>
    <w:rsid w:val="00E911C4"/>
    <w:rsid w:val="00E97266"/>
    <w:rsid w:val="00EA07A3"/>
    <w:rsid w:val="00EA3C9D"/>
    <w:rsid w:val="00EA734F"/>
    <w:rsid w:val="00EB0A78"/>
    <w:rsid w:val="00EB21A8"/>
    <w:rsid w:val="00EB77BA"/>
    <w:rsid w:val="00EC3CB4"/>
    <w:rsid w:val="00ED0CAC"/>
    <w:rsid w:val="00ED6807"/>
    <w:rsid w:val="00EE34F8"/>
    <w:rsid w:val="00EF0FFF"/>
    <w:rsid w:val="00EF1078"/>
    <w:rsid w:val="00EF64FE"/>
    <w:rsid w:val="00F0450E"/>
    <w:rsid w:val="00F14F02"/>
    <w:rsid w:val="00F30299"/>
    <w:rsid w:val="00F434DB"/>
    <w:rsid w:val="00F4645E"/>
    <w:rsid w:val="00F61F3A"/>
    <w:rsid w:val="00F673E4"/>
    <w:rsid w:val="00F81452"/>
    <w:rsid w:val="00F81D11"/>
    <w:rsid w:val="00F94815"/>
    <w:rsid w:val="00FA3195"/>
    <w:rsid w:val="00FB6305"/>
    <w:rsid w:val="00FB6735"/>
    <w:rsid w:val="00FD3E22"/>
    <w:rsid w:val="00FD6961"/>
    <w:rsid w:val="00FE1216"/>
    <w:rsid w:val="00FF15FD"/>
    <w:rsid w:val="00FF27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62FA2"/>
  <w15:docId w15:val="{4BB97030-C892-4A8B-AFB2-46655BBE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character" w:styleId="PlaceholderText">
    <w:name w:val="Placeholder Text"/>
    <w:basedOn w:val="DefaultParagraphFont"/>
    <w:uiPriority w:val="99"/>
    <w:semiHidden/>
    <w:rsid w:val="000E5933"/>
    <w:rPr>
      <w:color w:val="808080"/>
    </w:rPr>
  </w:style>
  <w:style w:type="paragraph" w:styleId="BalloonText">
    <w:name w:val="Balloon Text"/>
    <w:basedOn w:val="Normal"/>
    <w:link w:val="BalloonTextChar"/>
    <w:uiPriority w:val="99"/>
    <w:semiHidden/>
    <w:unhideWhenUsed/>
    <w:rsid w:val="0067432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7432D"/>
    <w:rPr>
      <w:rFonts w:ascii="Segoe UI" w:hAnsi="Segoe UI" w:cs="Segoe UI"/>
      <w:sz w:val="18"/>
      <w:szCs w:val="18"/>
    </w:rPr>
  </w:style>
  <w:style w:type="paragraph" w:styleId="BodyText">
    <w:name w:val="Body Text"/>
    <w:basedOn w:val="Normal"/>
    <w:link w:val="BodyTextChar"/>
    <w:uiPriority w:val="1"/>
    <w:qFormat/>
    <w:rsid w:val="00912080"/>
    <w:pPr>
      <w:widowControl w:val="0"/>
      <w:autoSpaceDE w:val="0"/>
      <w:autoSpaceDN w:val="0"/>
      <w:spacing w:line="240" w:lineRule="auto"/>
      <w:jc w:val="left"/>
    </w:pPr>
    <w:rPr>
      <w:rFonts w:eastAsia="Times New Roman" w:cs="Times New Roman"/>
      <w:sz w:val="22"/>
      <w:szCs w:val="22"/>
    </w:rPr>
  </w:style>
  <w:style w:type="character" w:customStyle="1" w:styleId="BodyTextChar">
    <w:name w:val="Body Text Char"/>
    <w:basedOn w:val="DefaultParagraphFont"/>
    <w:link w:val="BodyText"/>
    <w:uiPriority w:val="1"/>
    <w:rsid w:val="00912080"/>
    <w:rPr>
      <w:rFonts w:ascii="Times New Roman" w:eastAsia="Times New Roman" w:hAnsi="Times New Roman" w:cs="Times New Roman"/>
      <w:sz w:val="22"/>
      <w:szCs w:val="22"/>
    </w:rPr>
  </w:style>
  <w:style w:type="character" w:customStyle="1" w:styleId="markedcontent">
    <w:name w:val="markedcontent"/>
    <w:basedOn w:val="DefaultParagraphFont"/>
    <w:rsid w:val="00912080"/>
  </w:style>
  <w:style w:type="character" w:customStyle="1" w:styleId="titleboxinfo">
    <w:name w:val="titleboxinfo"/>
    <w:basedOn w:val="DefaultParagraphFont"/>
    <w:rsid w:val="00912080"/>
  </w:style>
  <w:style w:type="paragraph" w:styleId="FootnoteText">
    <w:name w:val="footnote text"/>
    <w:basedOn w:val="Normal"/>
    <w:link w:val="FootnoteTextChar"/>
    <w:uiPriority w:val="99"/>
    <w:semiHidden/>
    <w:unhideWhenUsed/>
    <w:rsid w:val="002449D9"/>
    <w:pPr>
      <w:spacing w:line="240" w:lineRule="auto"/>
    </w:pPr>
    <w:rPr>
      <w:sz w:val="20"/>
      <w:szCs w:val="20"/>
    </w:rPr>
  </w:style>
  <w:style w:type="character" w:customStyle="1" w:styleId="FootnoteTextChar">
    <w:name w:val="Footnote Text Char"/>
    <w:basedOn w:val="DefaultParagraphFont"/>
    <w:link w:val="FootnoteText"/>
    <w:uiPriority w:val="99"/>
    <w:semiHidden/>
    <w:rsid w:val="002449D9"/>
    <w:rPr>
      <w:rFonts w:ascii="Times New Roman" w:hAnsi="Times New Roman"/>
      <w:sz w:val="20"/>
      <w:szCs w:val="20"/>
    </w:rPr>
  </w:style>
  <w:style w:type="character" w:styleId="FootnoteReference">
    <w:name w:val="footnote reference"/>
    <w:basedOn w:val="DefaultParagraphFont"/>
    <w:uiPriority w:val="99"/>
    <w:semiHidden/>
    <w:unhideWhenUsed/>
    <w:rsid w:val="002449D9"/>
    <w:rPr>
      <w:vertAlign w:val="superscript"/>
    </w:rPr>
  </w:style>
  <w:style w:type="paragraph" w:styleId="EndnoteText">
    <w:name w:val="endnote text"/>
    <w:basedOn w:val="Normal"/>
    <w:link w:val="EndnoteTextChar"/>
    <w:uiPriority w:val="99"/>
    <w:semiHidden/>
    <w:unhideWhenUsed/>
    <w:rsid w:val="00907254"/>
    <w:pPr>
      <w:spacing w:line="240" w:lineRule="auto"/>
    </w:pPr>
    <w:rPr>
      <w:sz w:val="20"/>
      <w:szCs w:val="20"/>
    </w:rPr>
  </w:style>
  <w:style w:type="character" w:customStyle="1" w:styleId="EndnoteTextChar">
    <w:name w:val="Endnote Text Char"/>
    <w:basedOn w:val="DefaultParagraphFont"/>
    <w:link w:val="EndnoteText"/>
    <w:uiPriority w:val="99"/>
    <w:semiHidden/>
    <w:rsid w:val="00907254"/>
    <w:rPr>
      <w:rFonts w:ascii="Times New Roman" w:hAnsi="Times New Roman"/>
      <w:sz w:val="20"/>
      <w:szCs w:val="20"/>
    </w:rPr>
  </w:style>
  <w:style w:type="character" w:styleId="EndnoteReference">
    <w:name w:val="endnote reference"/>
    <w:basedOn w:val="DefaultParagraphFont"/>
    <w:uiPriority w:val="99"/>
    <w:semiHidden/>
    <w:unhideWhenUsed/>
    <w:rsid w:val="00907254"/>
    <w:rPr>
      <w:vertAlign w:val="superscript"/>
    </w:rPr>
  </w:style>
  <w:style w:type="paragraph" w:styleId="Bibliography">
    <w:name w:val="Bibliography"/>
    <w:basedOn w:val="Normal"/>
    <w:next w:val="Normal"/>
    <w:uiPriority w:val="37"/>
    <w:unhideWhenUsed/>
    <w:rsid w:val="00436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3371">
      <w:bodyDiv w:val="1"/>
      <w:marLeft w:val="0"/>
      <w:marRight w:val="0"/>
      <w:marTop w:val="0"/>
      <w:marBottom w:val="0"/>
      <w:divBdr>
        <w:top w:val="none" w:sz="0" w:space="0" w:color="auto"/>
        <w:left w:val="none" w:sz="0" w:space="0" w:color="auto"/>
        <w:bottom w:val="none" w:sz="0" w:space="0" w:color="auto"/>
        <w:right w:val="none" w:sz="0" w:space="0" w:color="auto"/>
      </w:divBdr>
    </w:div>
    <w:div w:id="52392902">
      <w:bodyDiv w:val="1"/>
      <w:marLeft w:val="0"/>
      <w:marRight w:val="0"/>
      <w:marTop w:val="0"/>
      <w:marBottom w:val="0"/>
      <w:divBdr>
        <w:top w:val="none" w:sz="0" w:space="0" w:color="auto"/>
        <w:left w:val="none" w:sz="0" w:space="0" w:color="auto"/>
        <w:bottom w:val="none" w:sz="0" w:space="0" w:color="auto"/>
        <w:right w:val="none" w:sz="0" w:space="0" w:color="auto"/>
      </w:divBdr>
    </w:div>
    <w:div w:id="55127726">
      <w:bodyDiv w:val="1"/>
      <w:marLeft w:val="0"/>
      <w:marRight w:val="0"/>
      <w:marTop w:val="0"/>
      <w:marBottom w:val="0"/>
      <w:divBdr>
        <w:top w:val="none" w:sz="0" w:space="0" w:color="auto"/>
        <w:left w:val="none" w:sz="0" w:space="0" w:color="auto"/>
        <w:bottom w:val="none" w:sz="0" w:space="0" w:color="auto"/>
        <w:right w:val="none" w:sz="0" w:space="0" w:color="auto"/>
      </w:divBdr>
    </w:div>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274288582">
      <w:bodyDiv w:val="1"/>
      <w:marLeft w:val="0"/>
      <w:marRight w:val="0"/>
      <w:marTop w:val="0"/>
      <w:marBottom w:val="0"/>
      <w:divBdr>
        <w:top w:val="none" w:sz="0" w:space="0" w:color="auto"/>
        <w:left w:val="none" w:sz="0" w:space="0" w:color="auto"/>
        <w:bottom w:val="none" w:sz="0" w:space="0" w:color="auto"/>
        <w:right w:val="none" w:sz="0" w:space="0" w:color="auto"/>
      </w:divBdr>
    </w:div>
    <w:div w:id="325943057">
      <w:bodyDiv w:val="1"/>
      <w:marLeft w:val="0"/>
      <w:marRight w:val="0"/>
      <w:marTop w:val="0"/>
      <w:marBottom w:val="0"/>
      <w:divBdr>
        <w:top w:val="none" w:sz="0" w:space="0" w:color="auto"/>
        <w:left w:val="none" w:sz="0" w:space="0" w:color="auto"/>
        <w:bottom w:val="none" w:sz="0" w:space="0" w:color="auto"/>
        <w:right w:val="none" w:sz="0" w:space="0" w:color="auto"/>
      </w:divBdr>
    </w:div>
    <w:div w:id="438305996">
      <w:bodyDiv w:val="1"/>
      <w:marLeft w:val="0"/>
      <w:marRight w:val="0"/>
      <w:marTop w:val="0"/>
      <w:marBottom w:val="0"/>
      <w:divBdr>
        <w:top w:val="none" w:sz="0" w:space="0" w:color="auto"/>
        <w:left w:val="none" w:sz="0" w:space="0" w:color="auto"/>
        <w:bottom w:val="none" w:sz="0" w:space="0" w:color="auto"/>
        <w:right w:val="none" w:sz="0" w:space="0" w:color="auto"/>
      </w:divBdr>
    </w:div>
    <w:div w:id="440729603">
      <w:bodyDiv w:val="1"/>
      <w:marLeft w:val="0"/>
      <w:marRight w:val="0"/>
      <w:marTop w:val="0"/>
      <w:marBottom w:val="0"/>
      <w:divBdr>
        <w:top w:val="none" w:sz="0" w:space="0" w:color="auto"/>
        <w:left w:val="none" w:sz="0" w:space="0" w:color="auto"/>
        <w:bottom w:val="none" w:sz="0" w:space="0" w:color="auto"/>
        <w:right w:val="none" w:sz="0" w:space="0" w:color="auto"/>
      </w:divBdr>
    </w:div>
    <w:div w:id="529495532">
      <w:bodyDiv w:val="1"/>
      <w:marLeft w:val="0"/>
      <w:marRight w:val="0"/>
      <w:marTop w:val="0"/>
      <w:marBottom w:val="0"/>
      <w:divBdr>
        <w:top w:val="none" w:sz="0" w:space="0" w:color="auto"/>
        <w:left w:val="none" w:sz="0" w:space="0" w:color="auto"/>
        <w:bottom w:val="none" w:sz="0" w:space="0" w:color="auto"/>
        <w:right w:val="none" w:sz="0" w:space="0" w:color="auto"/>
      </w:divBdr>
    </w:div>
    <w:div w:id="547884536">
      <w:bodyDiv w:val="1"/>
      <w:marLeft w:val="0"/>
      <w:marRight w:val="0"/>
      <w:marTop w:val="0"/>
      <w:marBottom w:val="0"/>
      <w:divBdr>
        <w:top w:val="none" w:sz="0" w:space="0" w:color="auto"/>
        <w:left w:val="none" w:sz="0" w:space="0" w:color="auto"/>
        <w:bottom w:val="none" w:sz="0" w:space="0" w:color="auto"/>
        <w:right w:val="none" w:sz="0" w:space="0" w:color="auto"/>
      </w:divBdr>
    </w:div>
    <w:div w:id="568658266">
      <w:bodyDiv w:val="1"/>
      <w:marLeft w:val="0"/>
      <w:marRight w:val="0"/>
      <w:marTop w:val="0"/>
      <w:marBottom w:val="0"/>
      <w:divBdr>
        <w:top w:val="none" w:sz="0" w:space="0" w:color="auto"/>
        <w:left w:val="none" w:sz="0" w:space="0" w:color="auto"/>
        <w:bottom w:val="none" w:sz="0" w:space="0" w:color="auto"/>
        <w:right w:val="none" w:sz="0" w:space="0" w:color="auto"/>
      </w:divBdr>
    </w:div>
    <w:div w:id="572085415">
      <w:bodyDiv w:val="1"/>
      <w:marLeft w:val="0"/>
      <w:marRight w:val="0"/>
      <w:marTop w:val="0"/>
      <w:marBottom w:val="0"/>
      <w:divBdr>
        <w:top w:val="none" w:sz="0" w:space="0" w:color="auto"/>
        <w:left w:val="none" w:sz="0" w:space="0" w:color="auto"/>
        <w:bottom w:val="none" w:sz="0" w:space="0" w:color="auto"/>
        <w:right w:val="none" w:sz="0" w:space="0" w:color="auto"/>
      </w:divBdr>
    </w:div>
    <w:div w:id="654457665">
      <w:bodyDiv w:val="1"/>
      <w:marLeft w:val="0"/>
      <w:marRight w:val="0"/>
      <w:marTop w:val="0"/>
      <w:marBottom w:val="0"/>
      <w:divBdr>
        <w:top w:val="none" w:sz="0" w:space="0" w:color="auto"/>
        <w:left w:val="none" w:sz="0" w:space="0" w:color="auto"/>
        <w:bottom w:val="none" w:sz="0" w:space="0" w:color="auto"/>
        <w:right w:val="none" w:sz="0" w:space="0" w:color="auto"/>
      </w:divBdr>
    </w:div>
    <w:div w:id="694304045">
      <w:bodyDiv w:val="1"/>
      <w:marLeft w:val="0"/>
      <w:marRight w:val="0"/>
      <w:marTop w:val="0"/>
      <w:marBottom w:val="0"/>
      <w:divBdr>
        <w:top w:val="none" w:sz="0" w:space="0" w:color="auto"/>
        <w:left w:val="none" w:sz="0" w:space="0" w:color="auto"/>
        <w:bottom w:val="none" w:sz="0" w:space="0" w:color="auto"/>
        <w:right w:val="none" w:sz="0" w:space="0" w:color="auto"/>
      </w:divBdr>
    </w:div>
    <w:div w:id="697700450">
      <w:bodyDiv w:val="1"/>
      <w:marLeft w:val="0"/>
      <w:marRight w:val="0"/>
      <w:marTop w:val="0"/>
      <w:marBottom w:val="0"/>
      <w:divBdr>
        <w:top w:val="none" w:sz="0" w:space="0" w:color="auto"/>
        <w:left w:val="none" w:sz="0" w:space="0" w:color="auto"/>
        <w:bottom w:val="none" w:sz="0" w:space="0" w:color="auto"/>
        <w:right w:val="none" w:sz="0" w:space="0" w:color="auto"/>
      </w:divBdr>
    </w:div>
    <w:div w:id="702949886">
      <w:bodyDiv w:val="1"/>
      <w:marLeft w:val="0"/>
      <w:marRight w:val="0"/>
      <w:marTop w:val="0"/>
      <w:marBottom w:val="0"/>
      <w:divBdr>
        <w:top w:val="none" w:sz="0" w:space="0" w:color="auto"/>
        <w:left w:val="none" w:sz="0" w:space="0" w:color="auto"/>
        <w:bottom w:val="none" w:sz="0" w:space="0" w:color="auto"/>
        <w:right w:val="none" w:sz="0" w:space="0" w:color="auto"/>
      </w:divBdr>
    </w:div>
    <w:div w:id="782916291">
      <w:bodyDiv w:val="1"/>
      <w:marLeft w:val="0"/>
      <w:marRight w:val="0"/>
      <w:marTop w:val="0"/>
      <w:marBottom w:val="0"/>
      <w:divBdr>
        <w:top w:val="none" w:sz="0" w:space="0" w:color="auto"/>
        <w:left w:val="none" w:sz="0" w:space="0" w:color="auto"/>
        <w:bottom w:val="none" w:sz="0" w:space="0" w:color="auto"/>
        <w:right w:val="none" w:sz="0" w:space="0" w:color="auto"/>
      </w:divBdr>
    </w:div>
    <w:div w:id="793402520">
      <w:bodyDiv w:val="1"/>
      <w:marLeft w:val="0"/>
      <w:marRight w:val="0"/>
      <w:marTop w:val="0"/>
      <w:marBottom w:val="0"/>
      <w:divBdr>
        <w:top w:val="none" w:sz="0" w:space="0" w:color="auto"/>
        <w:left w:val="none" w:sz="0" w:space="0" w:color="auto"/>
        <w:bottom w:val="none" w:sz="0" w:space="0" w:color="auto"/>
        <w:right w:val="none" w:sz="0" w:space="0" w:color="auto"/>
      </w:divBdr>
    </w:div>
    <w:div w:id="821846896">
      <w:bodyDiv w:val="1"/>
      <w:marLeft w:val="0"/>
      <w:marRight w:val="0"/>
      <w:marTop w:val="0"/>
      <w:marBottom w:val="0"/>
      <w:divBdr>
        <w:top w:val="none" w:sz="0" w:space="0" w:color="auto"/>
        <w:left w:val="none" w:sz="0" w:space="0" w:color="auto"/>
        <w:bottom w:val="none" w:sz="0" w:space="0" w:color="auto"/>
        <w:right w:val="none" w:sz="0" w:space="0" w:color="auto"/>
      </w:divBdr>
    </w:div>
    <w:div w:id="852571658">
      <w:bodyDiv w:val="1"/>
      <w:marLeft w:val="0"/>
      <w:marRight w:val="0"/>
      <w:marTop w:val="0"/>
      <w:marBottom w:val="0"/>
      <w:divBdr>
        <w:top w:val="none" w:sz="0" w:space="0" w:color="auto"/>
        <w:left w:val="none" w:sz="0" w:space="0" w:color="auto"/>
        <w:bottom w:val="none" w:sz="0" w:space="0" w:color="auto"/>
        <w:right w:val="none" w:sz="0" w:space="0" w:color="auto"/>
      </w:divBdr>
    </w:div>
    <w:div w:id="855264063">
      <w:bodyDiv w:val="1"/>
      <w:marLeft w:val="0"/>
      <w:marRight w:val="0"/>
      <w:marTop w:val="0"/>
      <w:marBottom w:val="0"/>
      <w:divBdr>
        <w:top w:val="none" w:sz="0" w:space="0" w:color="auto"/>
        <w:left w:val="none" w:sz="0" w:space="0" w:color="auto"/>
        <w:bottom w:val="none" w:sz="0" w:space="0" w:color="auto"/>
        <w:right w:val="none" w:sz="0" w:space="0" w:color="auto"/>
      </w:divBdr>
    </w:div>
    <w:div w:id="862479375">
      <w:bodyDiv w:val="1"/>
      <w:marLeft w:val="0"/>
      <w:marRight w:val="0"/>
      <w:marTop w:val="0"/>
      <w:marBottom w:val="0"/>
      <w:divBdr>
        <w:top w:val="none" w:sz="0" w:space="0" w:color="auto"/>
        <w:left w:val="none" w:sz="0" w:space="0" w:color="auto"/>
        <w:bottom w:val="none" w:sz="0" w:space="0" w:color="auto"/>
        <w:right w:val="none" w:sz="0" w:space="0" w:color="auto"/>
      </w:divBdr>
    </w:div>
    <w:div w:id="869344246">
      <w:bodyDiv w:val="1"/>
      <w:marLeft w:val="0"/>
      <w:marRight w:val="0"/>
      <w:marTop w:val="0"/>
      <w:marBottom w:val="0"/>
      <w:divBdr>
        <w:top w:val="none" w:sz="0" w:space="0" w:color="auto"/>
        <w:left w:val="none" w:sz="0" w:space="0" w:color="auto"/>
        <w:bottom w:val="none" w:sz="0" w:space="0" w:color="auto"/>
        <w:right w:val="none" w:sz="0" w:space="0" w:color="auto"/>
      </w:divBdr>
    </w:div>
    <w:div w:id="910969553">
      <w:bodyDiv w:val="1"/>
      <w:marLeft w:val="0"/>
      <w:marRight w:val="0"/>
      <w:marTop w:val="0"/>
      <w:marBottom w:val="0"/>
      <w:divBdr>
        <w:top w:val="none" w:sz="0" w:space="0" w:color="auto"/>
        <w:left w:val="none" w:sz="0" w:space="0" w:color="auto"/>
        <w:bottom w:val="none" w:sz="0" w:space="0" w:color="auto"/>
        <w:right w:val="none" w:sz="0" w:space="0" w:color="auto"/>
      </w:divBdr>
    </w:div>
    <w:div w:id="931819986">
      <w:bodyDiv w:val="1"/>
      <w:marLeft w:val="0"/>
      <w:marRight w:val="0"/>
      <w:marTop w:val="0"/>
      <w:marBottom w:val="0"/>
      <w:divBdr>
        <w:top w:val="none" w:sz="0" w:space="0" w:color="auto"/>
        <w:left w:val="none" w:sz="0" w:space="0" w:color="auto"/>
        <w:bottom w:val="none" w:sz="0" w:space="0" w:color="auto"/>
        <w:right w:val="none" w:sz="0" w:space="0" w:color="auto"/>
      </w:divBdr>
    </w:div>
    <w:div w:id="934284386">
      <w:bodyDiv w:val="1"/>
      <w:marLeft w:val="0"/>
      <w:marRight w:val="0"/>
      <w:marTop w:val="0"/>
      <w:marBottom w:val="0"/>
      <w:divBdr>
        <w:top w:val="none" w:sz="0" w:space="0" w:color="auto"/>
        <w:left w:val="none" w:sz="0" w:space="0" w:color="auto"/>
        <w:bottom w:val="none" w:sz="0" w:space="0" w:color="auto"/>
        <w:right w:val="none" w:sz="0" w:space="0" w:color="auto"/>
      </w:divBdr>
    </w:div>
    <w:div w:id="950670419">
      <w:bodyDiv w:val="1"/>
      <w:marLeft w:val="0"/>
      <w:marRight w:val="0"/>
      <w:marTop w:val="0"/>
      <w:marBottom w:val="0"/>
      <w:divBdr>
        <w:top w:val="none" w:sz="0" w:space="0" w:color="auto"/>
        <w:left w:val="none" w:sz="0" w:space="0" w:color="auto"/>
        <w:bottom w:val="none" w:sz="0" w:space="0" w:color="auto"/>
        <w:right w:val="none" w:sz="0" w:space="0" w:color="auto"/>
      </w:divBdr>
    </w:div>
    <w:div w:id="962882354">
      <w:bodyDiv w:val="1"/>
      <w:marLeft w:val="0"/>
      <w:marRight w:val="0"/>
      <w:marTop w:val="0"/>
      <w:marBottom w:val="0"/>
      <w:divBdr>
        <w:top w:val="none" w:sz="0" w:space="0" w:color="auto"/>
        <w:left w:val="none" w:sz="0" w:space="0" w:color="auto"/>
        <w:bottom w:val="none" w:sz="0" w:space="0" w:color="auto"/>
        <w:right w:val="none" w:sz="0" w:space="0" w:color="auto"/>
      </w:divBdr>
    </w:div>
    <w:div w:id="981429296">
      <w:bodyDiv w:val="1"/>
      <w:marLeft w:val="0"/>
      <w:marRight w:val="0"/>
      <w:marTop w:val="0"/>
      <w:marBottom w:val="0"/>
      <w:divBdr>
        <w:top w:val="none" w:sz="0" w:space="0" w:color="auto"/>
        <w:left w:val="none" w:sz="0" w:space="0" w:color="auto"/>
        <w:bottom w:val="none" w:sz="0" w:space="0" w:color="auto"/>
        <w:right w:val="none" w:sz="0" w:space="0" w:color="auto"/>
      </w:divBdr>
    </w:div>
    <w:div w:id="1033266214">
      <w:bodyDiv w:val="1"/>
      <w:marLeft w:val="0"/>
      <w:marRight w:val="0"/>
      <w:marTop w:val="0"/>
      <w:marBottom w:val="0"/>
      <w:divBdr>
        <w:top w:val="none" w:sz="0" w:space="0" w:color="auto"/>
        <w:left w:val="none" w:sz="0" w:space="0" w:color="auto"/>
        <w:bottom w:val="none" w:sz="0" w:space="0" w:color="auto"/>
        <w:right w:val="none" w:sz="0" w:space="0" w:color="auto"/>
      </w:divBdr>
    </w:div>
    <w:div w:id="1066800735">
      <w:bodyDiv w:val="1"/>
      <w:marLeft w:val="0"/>
      <w:marRight w:val="0"/>
      <w:marTop w:val="0"/>
      <w:marBottom w:val="0"/>
      <w:divBdr>
        <w:top w:val="none" w:sz="0" w:space="0" w:color="auto"/>
        <w:left w:val="none" w:sz="0" w:space="0" w:color="auto"/>
        <w:bottom w:val="none" w:sz="0" w:space="0" w:color="auto"/>
        <w:right w:val="none" w:sz="0" w:space="0" w:color="auto"/>
      </w:divBdr>
    </w:div>
    <w:div w:id="1080322739">
      <w:bodyDiv w:val="1"/>
      <w:marLeft w:val="0"/>
      <w:marRight w:val="0"/>
      <w:marTop w:val="0"/>
      <w:marBottom w:val="0"/>
      <w:divBdr>
        <w:top w:val="none" w:sz="0" w:space="0" w:color="auto"/>
        <w:left w:val="none" w:sz="0" w:space="0" w:color="auto"/>
        <w:bottom w:val="none" w:sz="0" w:space="0" w:color="auto"/>
        <w:right w:val="none" w:sz="0" w:space="0" w:color="auto"/>
      </w:divBdr>
    </w:div>
    <w:div w:id="1084302912">
      <w:bodyDiv w:val="1"/>
      <w:marLeft w:val="0"/>
      <w:marRight w:val="0"/>
      <w:marTop w:val="0"/>
      <w:marBottom w:val="0"/>
      <w:divBdr>
        <w:top w:val="none" w:sz="0" w:space="0" w:color="auto"/>
        <w:left w:val="none" w:sz="0" w:space="0" w:color="auto"/>
        <w:bottom w:val="none" w:sz="0" w:space="0" w:color="auto"/>
        <w:right w:val="none" w:sz="0" w:space="0" w:color="auto"/>
      </w:divBdr>
    </w:div>
    <w:div w:id="1089277785">
      <w:bodyDiv w:val="1"/>
      <w:marLeft w:val="0"/>
      <w:marRight w:val="0"/>
      <w:marTop w:val="0"/>
      <w:marBottom w:val="0"/>
      <w:divBdr>
        <w:top w:val="none" w:sz="0" w:space="0" w:color="auto"/>
        <w:left w:val="none" w:sz="0" w:space="0" w:color="auto"/>
        <w:bottom w:val="none" w:sz="0" w:space="0" w:color="auto"/>
        <w:right w:val="none" w:sz="0" w:space="0" w:color="auto"/>
      </w:divBdr>
    </w:div>
    <w:div w:id="1090348689">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13087399">
      <w:bodyDiv w:val="1"/>
      <w:marLeft w:val="0"/>
      <w:marRight w:val="0"/>
      <w:marTop w:val="0"/>
      <w:marBottom w:val="0"/>
      <w:divBdr>
        <w:top w:val="none" w:sz="0" w:space="0" w:color="auto"/>
        <w:left w:val="none" w:sz="0" w:space="0" w:color="auto"/>
        <w:bottom w:val="none" w:sz="0" w:space="0" w:color="auto"/>
        <w:right w:val="none" w:sz="0" w:space="0" w:color="auto"/>
      </w:divBdr>
    </w:div>
    <w:div w:id="1118069252">
      <w:bodyDiv w:val="1"/>
      <w:marLeft w:val="0"/>
      <w:marRight w:val="0"/>
      <w:marTop w:val="0"/>
      <w:marBottom w:val="0"/>
      <w:divBdr>
        <w:top w:val="none" w:sz="0" w:space="0" w:color="auto"/>
        <w:left w:val="none" w:sz="0" w:space="0" w:color="auto"/>
        <w:bottom w:val="none" w:sz="0" w:space="0" w:color="auto"/>
        <w:right w:val="none" w:sz="0" w:space="0" w:color="auto"/>
      </w:divBdr>
    </w:div>
    <w:div w:id="1120150210">
      <w:bodyDiv w:val="1"/>
      <w:marLeft w:val="0"/>
      <w:marRight w:val="0"/>
      <w:marTop w:val="0"/>
      <w:marBottom w:val="0"/>
      <w:divBdr>
        <w:top w:val="none" w:sz="0" w:space="0" w:color="auto"/>
        <w:left w:val="none" w:sz="0" w:space="0" w:color="auto"/>
        <w:bottom w:val="none" w:sz="0" w:space="0" w:color="auto"/>
        <w:right w:val="none" w:sz="0" w:space="0" w:color="auto"/>
      </w:divBdr>
    </w:div>
    <w:div w:id="1126386040">
      <w:bodyDiv w:val="1"/>
      <w:marLeft w:val="0"/>
      <w:marRight w:val="0"/>
      <w:marTop w:val="0"/>
      <w:marBottom w:val="0"/>
      <w:divBdr>
        <w:top w:val="none" w:sz="0" w:space="0" w:color="auto"/>
        <w:left w:val="none" w:sz="0" w:space="0" w:color="auto"/>
        <w:bottom w:val="none" w:sz="0" w:space="0" w:color="auto"/>
        <w:right w:val="none" w:sz="0" w:space="0" w:color="auto"/>
      </w:divBdr>
    </w:div>
    <w:div w:id="1134328546">
      <w:bodyDiv w:val="1"/>
      <w:marLeft w:val="0"/>
      <w:marRight w:val="0"/>
      <w:marTop w:val="0"/>
      <w:marBottom w:val="0"/>
      <w:divBdr>
        <w:top w:val="none" w:sz="0" w:space="0" w:color="auto"/>
        <w:left w:val="none" w:sz="0" w:space="0" w:color="auto"/>
        <w:bottom w:val="none" w:sz="0" w:space="0" w:color="auto"/>
        <w:right w:val="none" w:sz="0" w:space="0" w:color="auto"/>
      </w:divBdr>
    </w:div>
    <w:div w:id="1138496009">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159079589">
      <w:bodyDiv w:val="1"/>
      <w:marLeft w:val="0"/>
      <w:marRight w:val="0"/>
      <w:marTop w:val="0"/>
      <w:marBottom w:val="0"/>
      <w:divBdr>
        <w:top w:val="none" w:sz="0" w:space="0" w:color="auto"/>
        <w:left w:val="none" w:sz="0" w:space="0" w:color="auto"/>
        <w:bottom w:val="none" w:sz="0" w:space="0" w:color="auto"/>
        <w:right w:val="none" w:sz="0" w:space="0" w:color="auto"/>
      </w:divBdr>
    </w:div>
    <w:div w:id="1174420598">
      <w:bodyDiv w:val="1"/>
      <w:marLeft w:val="0"/>
      <w:marRight w:val="0"/>
      <w:marTop w:val="0"/>
      <w:marBottom w:val="0"/>
      <w:divBdr>
        <w:top w:val="none" w:sz="0" w:space="0" w:color="auto"/>
        <w:left w:val="none" w:sz="0" w:space="0" w:color="auto"/>
        <w:bottom w:val="none" w:sz="0" w:space="0" w:color="auto"/>
        <w:right w:val="none" w:sz="0" w:space="0" w:color="auto"/>
      </w:divBdr>
    </w:div>
    <w:div w:id="1228373011">
      <w:bodyDiv w:val="1"/>
      <w:marLeft w:val="0"/>
      <w:marRight w:val="0"/>
      <w:marTop w:val="0"/>
      <w:marBottom w:val="0"/>
      <w:divBdr>
        <w:top w:val="none" w:sz="0" w:space="0" w:color="auto"/>
        <w:left w:val="none" w:sz="0" w:space="0" w:color="auto"/>
        <w:bottom w:val="none" w:sz="0" w:space="0" w:color="auto"/>
        <w:right w:val="none" w:sz="0" w:space="0" w:color="auto"/>
      </w:divBdr>
    </w:div>
    <w:div w:id="1287545021">
      <w:bodyDiv w:val="1"/>
      <w:marLeft w:val="0"/>
      <w:marRight w:val="0"/>
      <w:marTop w:val="0"/>
      <w:marBottom w:val="0"/>
      <w:divBdr>
        <w:top w:val="none" w:sz="0" w:space="0" w:color="auto"/>
        <w:left w:val="none" w:sz="0" w:space="0" w:color="auto"/>
        <w:bottom w:val="none" w:sz="0" w:space="0" w:color="auto"/>
        <w:right w:val="none" w:sz="0" w:space="0" w:color="auto"/>
      </w:divBdr>
    </w:div>
    <w:div w:id="1334145337">
      <w:bodyDiv w:val="1"/>
      <w:marLeft w:val="0"/>
      <w:marRight w:val="0"/>
      <w:marTop w:val="0"/>
      <w:marBottom w:val="0"/>
      <w:divBdr>
        <w:top w:val="none" w:sz="0" w:space="0" w:color="auto"/>
        <w:left w:val="none" w:sz="0" w:space="0" w:color="auto"/>
        <w:bottom w:val="none" w:sz="0" w:space="0" w:color="auto"/>
        <w:right w:val="none" w:sz="0" w:space="0" w:color="auto"/>
      </w:divBdr>
    </w:div>
    <w:div w:id="1423604237">
      <w:bodyDiv w:val="1"/>
      <w:marLeft w:val="0"/>
      <w:marRight w:val="0"/>
      <w:marTop w:val="0"/>
      <w:marBottom w:val="0"/>
      <w:divBdr>
        <w:top w:val="none" w:sz="0" w:space="0" w:color="auto"/>
        <w:left w:val="none" w:sz="0" w:space="0" w:color="auto"/>
        <w:bottom w:val="none" w:sz="0" w:space="0" w:color="auto"/>
        <w:right w:val="none" w:sz="0" w:space="0" w:color="auto"/>
      </w:divBdr>
    </w:div>
    <w:div w:id="1430933676">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460148836">
      <w:bodyDiv w:val="1"/>
      <w:marLeft w:val="0"/>
      <w:marRight w:val="0"/>
      <w:marTop w:val="0"/>
      <w:marBottom w:val="0"/>
      <w:divBdr>
        <w:top w:val="none" w:sz="0" w:space="0" w:color="auto"/>
        <w:left w:val="none" w:sz="0" w:space="0" w:color="auto"/>
        <w:bottom w:val="none" w:sz="0" w:space="0" w:color="auto"/>
        <w:right w:val="none" w:sz="0" w:space="0" w:color="auto"/>
      </w:divBdr>
    </w:div>
    <w:div w:id="1480611788">
      <w:bodyDiv w:val="1"/>
      <w:marLeft w:val="0"/>
      <w:marRight w:val="0"/>
      <w:marTop w:val="0"/>
      <w:marBottom w:val="0"/>
      <w:divBdr>
        <w:top w:val="none" w:sz="0" w:space="0" w:color="auto"/>
        <w:left w:val="none" w:sz="0" w:space="0" w:color="auto"/>
        <w:bottom w:val="none" w:sz="0" w:space="0" w:color="auto"/>
        <w:right w:val="none" w:sz="0" w:space="0" w:color="auto"/>
      </w:divBdr>
    </w:div>
    <w:div w:id="1565405975">
      <w:bodyDiv w:val="1"/>
      <w:marLeft w:val="0"/>
      <w:marRight w:val="0"/>
      <w:marTop w:val="0"/>
      <w:marBottom w:val="0"/>
      <w:divBdr>
        <w:top w:val="none" w:sz="0" w:space="0" w:color="auto"/>
        <w:left w:val="none" w:sz="0" w:space="0" w:color="auto"/>
        <w:bottom w:val="none" w:sz="0" w:space="0" w:color="auto"/>
        <w:right w:val="none" w:sz="0" w:space="0" w:color="auto"/>
      </w:divBdr>
    </w:div>
    <w:div w:id="1589390526">
      <w:bodyDiv w:val="1"/>
      <w:marLeft w:val="0"/>
      <w:marRight w:val="0"/>
      <w:marTop w:val="0"/>
      <w:marBottom w:val="0"/>
      <w:divBdr>
        <w:top w:val="none" w:sz="0" w:space="0" w:color="auto"/>
        <w:left w:val="none" w:sz="0" w:space="0" w:color="auto"/>
        <w:bottom w:val="none" w:sz="0" w:space="0" w:color="auto"/>
        <w:right w:val="none" w:sz="0" w:space="0" w:color="auto"/>
      </w:divBdr>
    </w:div>
    <w:div w:id="1597011148">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634943888">
      <w:bodyDiv w:val="1"/>
      <w:marLeft w:val="0"/>
      <w:marRight w:val="0"/>
      <w:marTop w:val="0"/>
      <w:marBottom w:val="0"/>
      <w:divBdr>
        <w:top w:val="none" w:sz="0" w:space="0" w:color="auto"/>
        <w:left w:val="none" w:sz="0" w:space="0" w:color="auto"/>
        <w:bottom w:val="none" w:sz="0" w:space="0" w:color="auto"/>
        <w:right w:val="none" w:sz="0" w:space="0" w:color="auto"/>
      </w:divBdr>
    </w:div>
    <w:div w:id="1639261660">
      <w:bodyDiv w:val="1"/>
      <w:marLeft w:val="0"/>
      <w:marRight w:val="0"/>
      <w:marTop w:val="0"/>
      <w:marBottom w:val="0"/>
      <w:divBdr>
        <w:top w:val="none" w:sz="0" w:space="0" w:color="auto"/>
        <w:left w:val="none" w:sz="0" w:space="0" w:color="auto"/>
        <w:bottom w:val="none" w:sz="0" w:space="0" w:color="auto"/>
        <w:right w:val="none" w:sz="0" w:space="0" w:color="auto"/>
      </w:divBdr>
    </w:div>
    <w:div w:id="1651397900">
      <w:bodyDiv w:val="1"/>
      <w:marLeft w:val="0"/>
      <w:marRight w:val="0"/>
      <w:marTop w:val="0"/>
      <w:marBottom w:val="0"/>
      <w:divBdr>
        <w:top w:val="none" w:sz="0" w:space="0" w:color="auto"/>
        <w:left w:val="none" w:sz="0" w:space="0" w:color="auto"/>
        <w:bottom w:val="none" w:sz="0" w:space="0" w:color="auto"/>
        <w:right w:val="none" w:sz="0" w:space="0" w:color="auto"/>
      </w:divBdr>
    </w:div>
    <w:div w:id="1668559638">
      <w:bodyDiv w:val="1"/>
      <w:marLeft w:val="0"/>
      <w:marRight w:val="0"/>
      <w:marTop w:val="0"/>
      <w:marBottom w:val="0"/>
      <w:divBdr>
        <w:top w:val="none" w:sz="0" w:space="0" w:color="auto"/>
        <w:left w:val="none" w:sz="0" w:space="0" w:color="auto"/>
        <w:bottom w:val="none" w:sz="0" w:space="0" w:color="auto"/>
        <w:right w:val="none" w:sz="0" w:space="0" w:color="auto"/>
      </w:divBdr>
    </w:div>
    <w:div w:id="1669168435">
      <w:bodyDiv w:val="1"/>
      <w:marLeft w:val="0"/>
      <w:marRight w:val="0"/>
      <w:marTop w:val="0"/>
      <w:marBottom w:val="0"/>
      <w:divBdr>
        <w:top w:val="none" w:sz="0" w:space="0" w:color="auto"/>
        <w:left w:val="none" w:sz="0" w:space="0" w:color="auto"/>
        <w:bottom w:val="none" w:sz="0" w:space="0" w:color="auto"/>
        <w:right w:val="none" w:sz="0" w:space="0" w:color="auto"/>
      </w:divBdr>
    </w:div>
    <w:div w:id="1692682047">
      <w:bodyDiv w:val="1"/>
      <w:marLeft w:val="0"/>
      <w:marRight w:val="0"/>
      <w:marTop w:val="0"/>
      <w:marBottom w:val="0"/>
      <w:divBdr>
        <w:top w:val="none" w:sz="0" w:space="0" w:color="auto"/>
        <w:left w:val="none" w:sz="0" w:space="0" w:color="auto"/>
        <w:bottom w:val="none" w:sz="0" w:space="0" w:color="auto"/>
        <w:right w:val="none" w:sz="0" w:space="0" w:color="auto"/>
      </w:divBdr>
    </w:div>
    <w:div w:id="1693721075">
      <w:bodyDiv w:val="1"/>
      <w:marLeft w:val="0"/>
      <w:marRight w:val="0"/>
      <w:marTop w:val="0"/>
      <w:marBottom w:val="0"/>
      <w:divBdr>
        <w:top w:val="none" w:sz="0" w:space="0" w:color="auto"/>
        <w:left w:val="none" w:sz="0" w:space="0" w:color="auto"/>
        <w:bottom w:val="none" w:sz="0" w:space="0" w:color="auto"/>
        <w:right w:val="none" w:sz="0" w:space="0" w:color="auto"/>
      </w:divBdr>
    </w:div>
    <w:div w:id="1709837509">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784566561">
      <w:bodyDiv w:val="1"/>
      <w:marLeft w:val="0"/>
      <w:marRight w:val="0"/>
      <w:marTop w:val="0"/>
      <w:marBottom w:val="0"/>
      <w:divBdr>
        <w:top w:val="none" w:sz="0" w:space="0" w:color="auto"/>
        <w:left w:val="none" w:sz="0" w:space="0" w:color="auto"/>
        <w:bottom w:val="none" w:sz="0" w:space="0" w:color="auto"/>
        <w:right w:val="none" w:sz="0" w:space="0" w:color="auto"/>
      </w:divBdr>
    </w:div>
    <w:div w:id="1787233096">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833639227">
      <w:bodyDiv w:val="1"/>
      <w:marLeft w:val="0"/>
      <w:marRight w:val="0"/>
      <w:marTop w:val="0"/>
      <w:marBottom w:val="0"/>
      <w:divBdr>
        <w:top w:val="none" w:sz="0" w:space="0" w:color="auto"/>
        <w:left w:val="none" w:sz="0" w:space="0" w:color="auto"/>
        <w:bottom w:val="none" w:sz="0" w:space="0" w:color="auto"/>
        <w:right w:val="none" w:sz="0" w:space="0" w:color="auto"/>
      </w:divBdr>
    </w:div>
    <w:div w:id="1838769119">
      <w:bodyDiv w:val="1"/>
      <w:marLeft w:val="0"/>
      <w:marRight w:val="0"/>
      <w:marTop w:val="0"/>
      <w:marBottom w:val="0"/>
      <w:divBdr>
        <w:top w:val="none" w:sz="0" w:space="0" w:color="auto"/>
        <w:left w:val="none" w:sz="0" w:space="0" w:color="auto"/>
        <w:bottom w:val="none" w:sz="0" w:space="0" w:color="auto"/>
        <w:right w:val="none" w:sz="0" w:space="0" w:color="auto"/>
      </w:divBdr>
    </w:div>
    <w:div w:id="1928734662">
      <w:bodyDiv w:val="1"/>
      <w:marLeft w:val="0"/>
      <w:marRight w:val="0"/>
      <w:marTop w:val="0"/>
      <w:marBottom w:val="0"/>
      <w:divBdr>
        <w:top w:val="none" w:sz="0" w:space="0" w:color="auto"/>
        <w:left w:val="none" w:sz="0" w:space="0" w:color="auto"/>
        <w:bottom w:val="none" w:sz="0" w:space="0" w:color="auto"/>
        <w:right w:val="none" w:sz="0" w:space="0" w:color="auto"/>
      </w:divBdr>
    </w:div>
    <w:div w:id="1962688117">
      <w:bodyDiv w:val="1"/>
      <w:marLeft w:val="0"/>
      <w:marRight w:val="0"/>
      <w:marTop w:val="0"/>
      <w:marBottom w:val="0"/>
      <w:divBdr>
        <w:top w:val="none" w:sz="0" w:space="0" w:color="auto"/>
        <w:left w:val="none" w:sz="0" w:space="0" w:color="auto"/>
        <w:bottom w:val="none" w:sz="0" w:space="0" w:color="auto"/>
        <w:right w:val="none" w:sz="0" w:space="0" w:color="auto"/>
      </w:divBdr>
    </w:div>
    <w:div w:id="1979264905">
      <w:bodyDiv w:val="1"/>
      <w:marLeft w:val="0"/>
      <w:marRight w:val="0"/>
      <w:marTop w:val="0"/>
      <w:marBottom w:val="0"/>
      <w:divBdr>
        <w:top w:val="none" w:sz="0" w:space="0" w:color="auto"/>
        <w:left w:val="none" w:sz="0" w:space="0" w:color="auto"/>
        <w:bottom w:val="none" w:sz="0" w:space="0" w:color="auto"/>
        <w:right w:val="none" w:sz="0" w:space="0" w:color="auto"/>
      </w:divBdr>
    </w:div>
    <w:div w:id="1979916092">
      <w:bodyDiv w:val="1"/>
      <w:marLeft w:val="0"/>
      <w:marRight w:val="0"/>
      <w:marTop w:val="0"/>
      <w:marBottom w:val="0"/>
      <w:divBdr>
        <w:top w:val="none" w:sz="0" w:space="0" w:color="auto"/>
        <w:left w:val="none" w:sz="0" w:space="0" w:color="auto"/>
        <w:bottom w:val="none" w:sz="0" w:space="0" w:color="auto"/>
        <w:right w:val="none" w:sz="0" w:space="0" w:color="auto"/>
      </w:divBdr>
    </w:div>
    <w:div w:id="2022538167">
      <w:bodyDiv w:val="1"/>
      <w:marLeft w:val="0"/>
      <w:marRight w:val="0"/>
      <w:marTop w:val="0"/>
      <w:marBottom w:val="0"/>
      <w:divBdr>
        <w:top w:val="none" w:sz="0" w:space="0" w:color="auto"/>
        <w:left w:val="none" w:sz="0" w:space="0" w:color="auto"/>
        <w:bottom w:val="none" w:sz="0" w:space="0" w:color="auto"/>
        <w:right w:val="none" w:sz="0" w:space="0" w:color="auto"/>
      </w:divBdr>
    </w:div>
    <w:div w:id="2036616205">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jurnal.rahiscendekiaindonesia.co.id/index.php/jeli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urnal.rahiscendekiaindonesia.co.id/index.php/jeli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jurnal.rahiscendekiaindonesia.co.id/index.php/jeli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jurnal.rahiscendekiaindonesia.co.id/index.php/jeli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Iqb17</b:Tag>
    <b:SourceType>Book</b:SourceType>
    <b:Guid>{729197C3-8558-40C4-A649-62D644796DB6}</b:Guid>
    <b:LCID>id-ID</b:LCID>
    <b:Title>Linguitik Umum</b:Title>
    <b:Year>2017</b:Year>
    <b:City>Banda Aceh</b:City>
    <b:Publisher>Syiah Kuala University Press</b:Publisher>
    <b:Author>
      <b:Author>
        <b:NameList>
          <b:Person>
            <b:Last>Iqbal</b:Last>
            <b:First>Muhammad</b:First>
          </b:Person>
          <b:Person>
            <b:Last>Azwardi</b:Last>
          </b:Person>
          <b:Person>
            <b:Last>Rostina Taib</b:Last>
          </b:Person>
        </b:NameList>
      </b:Author>
    </b:Author>
    <b:RefOrder>1</b:RefOrder>
  </b:Source>
  <b:Source>
    <b:Tag>Nan18</b:Tag>
    <b:SourceType>Book</b:SourceType>
    <b:Guid>{4B160CCF-4E45-4C03-BE71-93A1B0FD13B8}</b:Guid>
    <b:Title>Pengantar Linguistik Arab</b:Title>
    <b:Year>2018</b:Year>
    <b:City>Bandung</b:City>
    <b:Publisher>PT Remaja Rodakarya</b:Publisher>
    <b:Author>
      <b:Author>
        <b:NameList>
          <b:Person>
            <b:Last>Nandang</b:Last>
            <b:First>Ade</b:First>
          </b:Person>
          <b:Person>
            <b:Last>Kosim</b:Last>
            <b:First>Abdul</b:First>
          </b:Person>
        </b:NameList>
      </b:Author>
    </b:Author>
    <b:LCID>id-ID</b:LCID>
    <b:RefOrder>2</b:RefOrder>
  </b:Source>
  <b:Source>
    <b:Tag>Nur14</b:Tag>
    <b:SourceType>Book</b:SourceType>
    <b:Guid>{9EA2B756-CECF-4EE7-A808-1B7EE5C149AF}</b:Guid>
    <b:Title>Sosiolinguistik dalam Pengajaran Bahasa Berbasis Multikultural : Teori dan Praktik Penelitian</b:Title>
    <b:Year>2014</b:Year>
    <b:City>Bogor</b:City>
    <b:Publisher>In Media</b:Publisher>
    <b:Author>
      <b:Author>
        <b:NameList>
          <b:Person>
            <b:First>Nuryani</b:First>
          </b:Person>
          <b:Person>
            <b:Last>Isnaniah</b:Last>
            <b:First>Siti</b:First>
          </b:Person>
          <b:Person>
            <b:Last>Eliya</b:Last>
            <b:First>Ixsir</b:First>
          </b:Person>
        </b:NameList>
      </b:Author>
    </b:Author>
    <b:LCID>id-ID</b:LCID>
    <b:RefOrder>3</b:RefOrder>
  </b:Source>
  <b:Source>
    <b:Tag>Roc95</b:Tag>
    <b:SourceType>Book</b:SourceType>
    <b:Guid>{22525B5A-A833-4F38-8BD8-8844F422F337}</b:Guid>
    <b:Title>Sosiolinguistik</b:Title>
    <b:Year>1995</b:Year>
    <b:City>Jakarta</b:City>
    <b:Publisher>Departemen Pendidikan dan Kebudayaan</b:Publisher>
    <b:Author>
      <b:Translator>
        <b:NameList>
          <b:Person>
            <b:Last>Rochayah</b:Last>
          </b:Person>
          <b:Person>
            <b:Last>Djamil</b:Last>
            <b:First>Misbach</b:First>
          </b:Person>
        </b:NameList>
      </b:Translator>
    </b:Author>
    <b:LCID>id-ID</b:LCID>
    <b:RefOrder>4</b:RefOrder>
  </b:Source>
  <b:Source>
    <b:Tag>Cha14</b:Tag>
    <b:SourceType>Book</b:SourceType>
    <b:Guid>{3C8A25B4-5D9E-4930-944B-D8FE44D7B049}</b:Guid>
    <b:Title>Sosiolinguistik : Perkenalan Awal</b:Title>
    <b:Year>2014</b:Year>
    <b:City>Jakarta</b:City>
    <b:Publisher>Rineka Cipta</b:Publisher>
    <b:Author>
      <b:Author>
        <b:NameList>
          <b:Person>
            <b:Last>Chaer</b:Last>
            <b:First>Abdul</b:First>
          </b:Person>
          <b:Person>
            <b:Last>Agustina</b:Last>
            <b:First>Leonnie</b:First>
          </b:Person>
        </b:NameList>
      </b:Author>
    </b:Author>
    <b:LCID>id-ID</b:LCID>
    <b:RefOrder>5</b:RefOrder>
  </b:Source>
  <b:Source>
    <b:Tag>Alw93</b:Tag>
    <b:SourceType>Book</b:SourceType>
    <b:Guid>{9BB4B255-D567-4E12-A80C-E3DF4FC06ED0}</b:Guid>
    <b:Title>Pengantar Sosiologi Bahasa</b:Title>
    <b:Year>1993</b:Year>
    <b:City>Bandung</b:City>
    <b:Publisher>Angkasa</b:Publisher>
    <b:Author>
      <b:Author>
        <b:NameList>
          <b:Person>
            <b:Last>Alwasilah</b:Last>
            <b:First>A. Chaedar</b:First>
          </b:Person>
        </b:NameList>
      </b:Author>
    </b:Author>
    <b:LCID>id-ID</b:LCID>
    <b:RefOrder>6</b:RefOrder>
  </b:Source>
  <b:Source>
    <b:Tag>Pat21</b:Tag>
    <b:SourceType>Book</b:SourceType>
    <b:Guid>{3C2617DF-BE91-4F67-9AD4-C095D8510DAE}</b:Guid>
    <b:Title>Sosiolinguistik</b:Title>
    <b:Year>2021</b:Year>
    <b:City>Bandung</b:City>
    <b:Publisher>Angkasa</b:Publisher>
    <b:Author>
      <b:Author>
        <b:NameList>
          <b:Person>
            <b:Last>Pateda</b:Last>
            <b:First>Mansoer</b:First>
          </b:Person>
        </b:NameList>
      </b:Author>
    </b:Author>
    <b:LCID>id-ID</b:LCID>
    <b:RefOrder>7</b:RefOrder>
  </b:Source>
  <b:Source>
    <b:Tag>War14</b:Tag>
    <b:SourceType>Book</b:SourceType>
    <b:Guid>{C4C396CD-082B-4D9F-9104-5C2ED25137F7}</b:Guid>
    <b:Author>
      <b:Author>
        <b:NameList>
          <b:Person>
            <b:Last>Warsiman</b:Last>
          </b:Person>
        </b:NameList>
      </b:Author>
    </b:Author>
    <b:Title>Sosiolinguistik : Teori dan Aplikasi dalam Pembelajaran</b:Title>
    <b:Year>2014</b:Year>
    <b:City>Malang</b:City>
    <b:Publisher>UB Press</b:Publisher>
    <b:RefOrder>8</b:RefOrder>
  </b:Source>
  <b:Source>
    <b:Tag>Han17</b:Tag>
    <b:SourceType>JournalArticle</b:SourceType>
    <b:Guid>{38468D72-BF4A-423E-B635-1D32004B2D92}</b:Guid>
    <b:Title>Diglosia Bahasa Arab Pesantren dan Upaya Pemertahanan Bahasa Daerah</b:Title>
    <b:Year>2017</b:Year>
    <b:City>Ponorogo</b:City>
    <b:LCID>id-ID</b:LCID>
    <b:Author>
      <b:Author>
        <b:NameList>
          <b:Person>
            <b:Last>Hanafi</b:Last>
            <b:First>Wahyu</b:First>
          </b:Person>
        </b:NameList>
      </b:Author>
    </b:Author>
    <b:JournalName>Qalamuna</b:JournalName>
    <b:Month>Desember</b:Month>
    <b:Volume>10</b:Volume>
    <b:Issue>2</b:Issue>
    <b:RefOrder>9</b:RefOrder>
  </b:Source>
  <b:Source>
    <b:Tag>Ast17</b:Tag>
    <b:SourceType>JournalArticle</b:SourceType>
    <b:Guid>{17744AC4-DE52-4EBB-BF26-8E8951AAFBFE}</b:Guid>
    <b:Title>Diglosia Masyarakat Tutur pada Penggunaan Bahasa Arab (Kajian Kebahasaan terhadap Bahasa Fusha dan Bahasa Amiyah di Lihat dari Perspektif Sosiolinguistik)</b:Title>
    <b:JournalName>Jurnal Komunikasi dan Pendidikan islam</b:JournalName>
    <b:Year>2017</b:Year>
    <b:Author>
      <b:Author>
        <b:NameList>
          <b:Person>
            <b:Last>Astuti</b:Last>
            <b:First>Widi</b:First>
          </b:Person>
        </b:NameList>
      </b:Author>
    </b:Author>
    <b:City>Yogyakarta</b:City>
    <b:Month>Desember</b:Month>
    <b:Day>2</b:Day>
    <b:Volume>6</b:Volume>
    <b:LCID>id-ID</b:LCID>
    <b:Issue>2</b:Issue>
    <b:RefOrder>10</b:RefOrder>
  </b:Source>
  <b:Source>
    <b:Tag>Her18</b:Tag>
    <b:SourceType>JournalArticle</b:SourceType>
    <b:Guid>{79EDCD4A-FC2D-4A5B-ADB4-DCDC510D31EB}</b:Guid>
    <b:Author>
      <b:Author>
        <b:NameList>
          <b:Person>
            <b:Last>Hermawan</b:Last>
            <b:First>Acep</b:First>
          </b:Person>
        </b:NameList>
      </b:Author>
    </b:Author>
    <b:Title>Diglosia Bahasa Arab (Dilema Penggunaan Dialek Fusha dan 'Ammiyah)</b:Title>
    <b:JournalName>Ta'lim Al-'Arabiyah</b:JournalName>
    <b:Year>2018</b:Year>
    <b:Month>Desember</b:Month>
    <b:Volume>2</b:Volume>
    <b:Issue>2</b:Issue>
    <b:LCID>id-ID</b:LCID>
    <b:RefOrder>11</b:RefOrder>
  </b:Source>
  <b:Source>
    <b:Tag>Sho</b:Tag>
    <b:SourceType>Report</b:SourceType>
    <b:Guid>{F3FB2DF3-6F01-4D93-AA11-F67B55063BFC}</b:Guid>
    <b:Title>Pemilihan Kode pada Masyarakat Keturunan Arab di Noyontaan, Kota Pekalongan : kajian Sosiolinguiatik</b:Title>
    <b:Author>
      <b:Author>
        <b:NameList>
          <b:Person>
            <b:Last>Sholihatin</b:Last>
            <b:First>Anis</b:First>
          </b:Person>
        </b:NameList>
      </b:Author>
    </b:Author>
    <b:Year>2013</b:Year>
    <b:City>Semarang</b:City>
    <b:Institution>Universitas Diponegoro</b:Institution>
    <b:ThesisType>Tesis</b:ThesisType>
    <b:LCID>id-ID</b:LCID>
    <b:RefOrder>12</b:RefOrder>
  </b:Source>
  <b:Source>
    <b:Tag>Cha12</b:Tag>
    <b:SourceType>Book</b:SourceType>
    <b:Guid>{270FF07B-2475-4CBD-93CB-FF068EB680E4}</b:Guid>
    <b:Title>Linguistik Umum</b:Title>
    <b:Year>2012</b:Year>
    <b:Publisher>Rineka Cipta</b:Publisher>
    <b:City>Jakarta</b:City>
    <b:LCID>id-ID</b:LCID>
    <b:Author>
      <b:Author>
        <b:NameList>
          <b:Person>
            <b:Last>Chaer</b:Last>
            <b:First>Abdul</b:First>
          </b:Person>
        </b:NameList>
      </b:Author>
    </b:Author>
    <b:RefOrder>13</b:RefOrder>
  </b:Source>
</b:Sources>
</file>

<file path=customXml/itemProps1.xml><?xml version="1.0" encoding="utf-8"?>
<ds:datastoreItem xmlns:ds="http://schemas.openxmlformats.org/officeDocument/2006/customXml" ds:itemID="{EFCF42B7-25EC-4195-BC65-F23589FD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Template Artikel Jurnal Teknologi dan Sistem Informasi, Unand</vt:lpstr>
    </vt:vector>
  </TitlesOfParts>
  <Company>Universitas Andalas</Company>
  <LinksUpToDate>false</LinksUpToDate>
  <CharactersWithSpaces>19219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Teknologi dan Sistem Informasi, Unand</dc:title>
  <dc:subject>Template Artikel</dc:subject>
  <dc:creator>Fajril Akbar</dc:creator>
  <cp:keywords>TEKNOSI, template, artikel, article, template, journal</cp:keywords>
  <cp:lastModifiedBy>USER</cp:lastModifiedBy>
  <cp:revision>2</cp:revision>
  <cp:lastPrinted>2020-07-09T12:51:00Z</cp:lastPrinted>
  <dcterms:created xsi:type="dcterms:W3CDTF">2023-11-30T15:14:00Z</dcterms:created>
  <dcterms:modified xsi:type="dcterms:W3CDTF">2023-11-30T15:14:00Z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id="IAV0cokP"/&gt;&lt;style id="http://www.zotero.org/styles/chicago-note-bibliography" locale="en-US" hasBibliography="1" bibliographyStyleHasBeenSet="0"/&gt;&lt;prefs&gt;&lt;pref name="fieldType" value="Field"/&gt;&lt;pre</vt:lpwstr>
  </property>
  <property fmtid="{D5CDD505-2E9C-101B-9397-08002B2CF9AE}" pid="3" name="ZOTERO_PREF_2">
    <vt:lpwstr>f name="automaticJournalAbbreviations" value="true"/&gt;&lt;pref name="noteType" value="2"/&gt;&lt;/prefs&gt;&lt;/data&gt;</vt:lpwstr>
  </property>
  <property fmtid="{D5CDD505-2E9C-101B-9397-08002B2CF9AE}" pid="4" name="Mendeley Document_1">
    <vt:lpwstr>True</vt:lpwstr>
  </property>
</Properties>
</file>