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841E4" w14:textId="3800B598" w:rsidR="00F67937" w:rsidRPr="00544096" w:rsidRDefault="00E848DE" w:rsidP="00544096">
      <w:pPr>
        <w:outlineLvl w:val="0"/>
        <w:rPr>
          <w:b/>
          <w:bCs/>
          <w:sz w:val="32"/>
          <w:szCs w:val="32"/>
        </w:rPr>
      </w:pPr>
      <w:r>
        <w:rPr>
          <w:b/>
          <w:noProof/>
          <w:sz w:val="13"/>
        </w:rPr>
        <w:drawing>
          <wp:anchor distT="0" distB="0" distL="114300" distR="114300" simplePos="0" relativeHeight="251659264" behindDoc="1" locked="0" layoutInCell="1" allowOverlap="1" wp14:anchorId="6AEB93C4" wp14:editId="4B9969D8">
            <wp:simplePos x="0" y="0"/>
            <wp:positionH relativeFrom="margin">
              <wp:align>right</wp:align>
            </wp:positionH>
            <wp:positionV relativeFrom="paragraph">
              <wp:posOffset>-1294039</wp:posOffset>
            </wp:positionV>
            <wp:extent cx="783646" cy="993913"/>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Thumbnail_en_US (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3646" cy="993913"/>
                    </a:xfrm>
                    <a:prstGeom prst="rect">
                      <a:avLst/>
                    </a:prstGeom>
                  </pic:spPr>
                </pic:pic>
              </a:graphicData>
            </a:graphic>
            <wp14:sizeRelH relativeFrom="page">
              <wp14:pctWidth>0</wp14:pctWidth>
            </wp14:sizeRelH>
            <wp14:sizeRelV relativeFrom="page">
              <wp14:pctHeight>0</wp14:pctHeight>
            </wp14:sizeRelV>
          </wp:anchor>
        </w:drawing>
      </w:r>
      <w:r w:rsidR="000B4640" w:rsidRPr="000B4640">
        <w:t xml:space="preserve"> </w:t>
      </w:r>
      <w:r w:rsidR="00544096" w:rsidRPr="00544096">
        <w:rPr>
          <w:b/>
          <w:bCs/>
          <w:sz w:val="32"/>
          <w:szCs w:val="32"/>
        </w:rPr>
        <w:t>Fostering Learning, Building Futures: Education-Based Community Service Initiatives</w:t>
      </w:r>
      <w:r w:rsidR="00544096" w:rsidRPr="00544096">
        <w:rPr>
          <w:b/>
          <w:bCs/>
          <w:sz w:val="32"/>
          <w:szCs w:val="32"/>
        </w:rPr>
        <w:t xml:space="preserve"> in </w:t>
      </w:r>
      <w:proofErr w:type="spellStart"/>
      <w:r w:rsidR="00544096" w:rsidRPr="00544096">
        <w:rPr>
          <w:b/>
          <w:bCs/>
          <w:sz w:val="32"/>
          <w:szCs w:val="32"/>
        </w:rPr>
        <w:t>Hasatan</w:t>
      </w:r>
      <w:proofErr w:type="spellEnd"/>
      <w:r w:rsidR="00544096" w:rsidRPr="00544096">
        <w:rPr>
          <w:b/>
          <w:bCs/>
          <w:sz w:val="32"/>
          <w:szCs w:val="32"/>
        </w:rPr>
        <w:t xml:space="preserve"> </w:t>
      </w:r>
      <w:proofErr w:type="spellStart"/>
      <w:r w:rsidR="00544096" w:rsidRPr="00544096">
        <w:rPr>
          <w:b/>
          <w:bCs/>
          <w:sz w:val="32"/>
          <w:szCs w:val="32"/>
        </w:rPr>
        <w:t>Julu</w:t>
      </w:r>
      <w:proofErr w:type="spellEnd"/>
      <w:r w:rsidR="00544096" w:rsidRPr="00544096">
        <w:rPr>
          <w:b/>
          <w:bCs/>
          <w:sz w:val="32"/>
          <w:szCs w:val="32"/>
        </w:rPr>
        <w:t xml:space="preserve"> </w:t>
      </w:r>
    </w:p>
    <w:p w14:paraId="03BDC98B" w14:textId="407CD240" w:rsidR="00F67937" w:rsidRPr="00B22376" w:rsidRDefault="00F67937" w:rsidP="00B22376">
      <w:pPr>
        <w:pStyle w:val="NormalWeb"/>
        <w:spacing w:before="0" w:beforeAutospacing="0" w:after="0" w:afterAutospacing="0"/>
        <w:rPr>
          <w:i/>
          <w:iCs/>
        </w:rPr>
      </w:pPr>
      <w:r>
        <w:t xml:space="preserve"> </w:t>
      </w:r>
      <w:r w:rsidR="00544096" w:rsidRPr="00544096">
        <w:rPr>
          <w:i/>
          <w:iCs/>
        </w:rPr>
        <w:t xml:space="preserve">Rd. Heri </w:t>
      </w:r>
      <w:proofErr w:type="spellStart"/>
      <w:r w:rsidR="00544096" w:rsidRPr="00544096">
        <w:rPr>
          <w:i/>
          <w:iCs/>
        </w:rPr>
        <w:t>Solehudin</w:t>
      </w:r>
      <w:proofErr w:type="spellEnd"/>
    </w:p>
    <w:p w14:paraId="42BEDEF3" w14:textId="1AA758CC" w:rsidR="006E5162" w:rsidRPr="00B22376" w:rsidRDefault="00544096" w:rsidP="00B22376">
      <w:pPr>
        <w:spacing w:line="240" w:lineRule="auto"/>
        <w:rPr>
          <w:rFonts w:cs="Times New Roman"/>
          <w:i/>
          <w:iCs/>
          <w:sz w:val="23"/>
          <w:szCs w:val="23"/>
          <w:shd w:val="clear" w:color="auto" w:fill="FFFFFF"/>
        </w:rPr>
      </w:pPr>
      <w:r w:rsidRPr="00B7168C">
        <w:rPr>
          <w:i/>
          <w:iCs/>
        </w:rPr>
        <w:t xml:space="preserve">Universitas Muhammadiyah Prof. DR. </w:t>
      </w:r>
      <w:proofErr w:type="spellStart"/>
      <w:proofErr w:type="gramStart"/>
      <w:r w:rsidRPr="00B7168C">
        <w:rPr>
          <w:i/>
          <w:iCs/>
        </w:rPr>
        <w:t>HAMKA</w:t>
      </w:r>
      <w:r w:rsidR="00B22376" w:rsidRPr="00B22376">
        <w:rPr>
          <w:rFonts w:cs="Times New Roman"/>
          <w:i/>
          <w:iCs/>
          <w:sz w:val="23"/>
          <w:szCs w:val="23"/>
          <w:shd w:val="clear" w:color="auto" w:fill="FFFFFF"/>
        </w:rPr>
        <w:t>,Indonesia</w:t>
      </w:r>
      <w:proofErr w:type="spellEnd"/>
      <w:proofErr w:type="gramEnd"/>
    </w:p>
    <w:p w14:paraId="5656EA7F" w14:textId="77777777" w:rsidR="00B22376" w:rsidRDefault="00B22376" w:rsidP="006E5162"/>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898"/>
      </w:tblGrid>
      <w:tr w:rsidR="006E5162" w:rsidRPr="007F55A2" w14:paraId="02F83F05" w14:textId="77777777" w:rsidTr="00147ECD">
        <w:trPr>
          <w:trHeight w:val="348"/>
        </w:trPr>
        <w:tc>
          <w:tcPr>
            <w:tcW w:w="3675" w:type="dxa"/>
            <w:tcBorders>
              <w:top w:val="single" w:sz="8" w:space="0" w:color="auto"/>
              <w:bottom w:val="single" w:sz="8" w:space="0" w:color="auto"/>
            </w:tcBorders>
            <w:shd w:val="clear" w:color="auto" w:fill="D9D9D9" w:themeFill="background1" w:themeFillShade="D9"/>
          </w:tcPr>
          <w:p w14:paraId="2F7BF056" w14:textId="77777777" w:rsidR="006E5162" w:rsidRPr="00887C21" w:rsidRDefault="006E5162" w:rsidP="00147ECD">
            <w:pPr>
              <w:spacing w:before="60" w:after="60"/>
              <w:jc w:val="left"/>
              <w:rPr>
                <w:smallCaps/>
                <w:sz w:val="20"/>
                <w:szCs w:val="20"/>
              </w:rPr>
            </w:pPr>
            <w:r>
              <w:rPr>
                <w:smallCaps/>
                <w:sz w:val="20"/>
                <w:szCs w:val="20"/>
              </w:rPr>
              <w:t>Keywords</w:t>
            </w:r>
          </w:p>
        </w:tc>
        <w:tc>
          <w:tcPr>
            <w:tcW w:w="361" w:type="dxa"/>
            <w:vMerge w:val="restart"/>
            <w:tcBorders>
              <w:top w:val="single" w:sz="8" w:space="0" w:color="auto"/>
            </w:tcBorders>
          </w:tcPr>
          <w:p w14:paraId="40BFE7D6" w14:textId="77777777" w:rsidR="006E5162" w:rsidRPr="007F55A2" w:rsidRDefault="006E5162" w:rsidP="00147ECD">
            <w:pPr>
              <w:spacing w:after="120"/>
              <w:jc w:val="left"/>
              <w:rPr>
                <w:sz w:val="20"/>
              </w:rPr>
            </w:pPr>
          </w:p>
        </w:tc>
        <w:tc>
          <w:tcPr>
            <w:tcW w:w="5898" w:type="dxa"/>
            <w:tcBorders>
              <w:top w:val="single" w:sz="8" w:space="0" w:color="auto"/>
              <w:bottom w:val="single" w:sz="8" w:space="0" w:color="auto"/>
            </w:tcBorders>
            <w:shd w:val="clear" w:color="auto" w:fill="D9D9D9" w:themeFill="background1" w:themeFillShade="D9"/>
          </w:tcPr>
          <w:p w14:paraId="1D2DD95B" w14:textId="77777777" w:rsidR="006E5162" w:rsidRPr="00887C21" w:rsidRDefault="006E5162" w:rsidP="00147ECD">
            <w:pPr>
              <w:spacing w:after="120"/>
              <w:jc w:val="left"/>
              <w:rPr>
                <w:b/>
                <w:bCs/>
                <w:spacing w:val="100"/>
                <w:sz w:val="20"/>
                <w:szCs w:val="20"/>
              </w:rPr>
            </w:pPr>
            <w:r w:rsidRPr="00887C21">
              <w:rPr>
                <w:b/>
                <w:bCs/>
                <w:spacing w:val="100"/>
                <w:sz w:val="20"/>
                <w:szCs w:val="20"/>
              </w:rPr>
              <w:t>ABSTRACT</w:t>
            </w:r>
          </w:p>
        </w:tc>
      </w:tr>
      <w:tr w:rsidR="006E5162" w14:paraId="32E0D0CC" w14:textId="77777777" w:rsidTr="00147ECD">
        <w:trPr>
          <w:trHeight w:val="940"/>
        </w:trPr>
        <w:tc>
          <w:tcPr>
            <w:tcW w:w="3675" w:type="dxa"/>
            <w:tcBorders>
              <w:top w:val="single" w:sz="8" w:space="0" w:color="auto"/>
            </w:tcBorders>
          </w:tcPr>
          <w:p w14:paraId="089656D2" w14:textId="050FF409" w:rsidR="006E5162" w:rsidRDefault="00544096" w:rsidP="00147ECD">
            <w:r>
              <w:t xml:space="preserve">Community </w:t>
            </w:r>
            <w:r>
              <w:t xml:space="preserve">Service, Rural Education, Student Engagement, Teacher Development, </w:t>
            </w:r>
          </w:p>
        </w:tc>
        <w:tc>
          <w:tcPr>
            <w:tcW w:w="361" w:type="dxa"/>
            <w:vMerge/>
          </w:tcPr>
          <w:p w14:paraId="0A8D6C05" w14:textId="77777777" w:rsidR="006E5162" w:rsidRDefault="006E5162" w:rsidP="00147ECD"/>
        </w:tc>
        <w:tc>
          <w:tcPr>
            <w:tcW w:w="5898" w:type="dxa"/>
            <w:vMerge w:val="restart"/>
            <w:tcBorders>
              <w:top w:val="single" w:sz="8" w:space="0" w:color="auto"/>
            </w:tcBorders>
            <w:shd w:val="clear" w:color="auto" w:fill="D9D9D9" w:themeFill="background1" w:themeFillShade="D9"/>
          </w:tcPr>
          <w:p w14:paraId="6E75A8FC" w14:textId="4D9EDAE2" w:rsidR="00D86701" w:rsidRPr="00544096" w:rsidRDefault="00544096" w:rsidP="00544096">
            <w:pPr>
              <w:spacing w:before="100" w:beforeAutospacing="1" w:after="100" w:afterAutospacing="1" w:line="240" w:lineRule="auto"/>
              <w:rPr>
                <w:sz w:val="24"/>
              </w:rPr>
            </w:pPr>
            <w:r>
              <w:t xml:space="preserve">This study explores the implementation and impact of education-based community service initiatives conducted in </w:t>
            </w:r>
            <w:proofErr w:type="spellStart"/>
            <w:r>
              <w:t>Hasatan</w:t>
            </w:r>
            <w:proofErr w:type="spellEnd"/>
            <w:r>
              <w:t xml:space="preserve"> </w:t>
            </w:r>
            <w:proofErr w:type="spellStart"/>
            <w:r>
              <w:t>Julu</w:t>
            </w:r>
            <w:proofErr w:type="spellEnd"/>
            <w:r>
              <w:t>, a rural village facing various educational challenges. Using a qualitative descriptive method, data were gathered through observations, interviews, and documentation involving university volunteers, teachers, parents, and local leaders. The findings revealed several positive outcomes, including increased student engagement, enhanced teaching practices, and improved parental involvement. The program also served as a platform for mutual learning, fostering personal and professional growth among the volunteers. However, concerns about sustainability were noted, highlighting the need for ongoing support and community capacity building. This research emphasizes the importance of participatory, inclusive, and context-sensitive approaches in improving educational quality in remote areas.</w:t>
            </w:r>
          </w:p>
        </w:tc>
      </w:tr>
      <w:tr w:rsidR="006E5162" w:rsidRPr="000B74FA" w14:paraId="1F86CEC2" w14:textId="77777777" w:rsidTr="00147ECD">
        <w:trPr>
          <w:trHeight w:val="348"/>
        </w:trPr>
        <w:tc>
          <w:tcPr>
            <w:tcW w:w="3675" w:type="dxa"/>
            <w:shd w:val="clear" w:color="auto" w:fill="D9D9D9" w:themeFill="background1" w:themeFillShade="D9"/>
          </w:tcPr>
          <w:p w14:paraId="75B701A4" w14:textId="77777777" w:rsidR="006E5162" w:rsidRPr="00887C21" w:rsidRDefault="006E5162" w:rsidP="00147ECD">
            <w:pPr>
              <w:spacing w:before="60" w:after="60"/>
              <w:rPr>
                <w:smallCaps/>
                <w:sz w:val="20"/>
                <w:szCs w:val="20"/>
              </w:rPr>
            </w:pPr>
            <w:r>
              <w:rPr>
                <w:smallCaps/>
                <w:sz w:val="20"/>
                <w:szCs w:val="20"/>
              </w:rPr>
              <w:t>corresponding author(s):</w:t>
            </w:r>
          </w:p>
        </w:tc>
        <w:tc>
          <w:tcPr>
            <w:tcW w:w="361" w:type="dxa"/>
            <w:vMerge/>
          </w:tcPr>
          <w:p w14:paraId="08C6E120" w14:textId="77777777" w:rsidR="006E5162" w:rsidRPr="000B74FA" w:rsidRDefault="006E5162" w:rsidP="00147ECD">
            <w:pPr>
              <w:spacing w:after="120"/>
              <w:rPr>
                <w:sz w:val="20"/>
              </w:rPr>
            </w:pPr>
          </w:p>
        </w:tc>
        <w:tc>
          <w:tcPr>
            <w:tcW w:w="5898" w:type="dxa"/>
            <w:vMerge/>
            <w:shd w:val="clear" w:color="auto" w:fill="D9D9D9" w:themeFill="background1" w:themeFillShade="D9"/>
          </w:tcPr>
          <w:p w14:paraId="50B7355B" w14:textId="77777777" w:rsidR="006E5162" w:rsidRPr="000B74FA" w:rsidRDefault="006E5162" w:rsidP="00147ECD">
            <w:pPr>
              <w:spacing w:after="120"/>
              <w:rPr>
                <w:sz w:val="20"/>
              </w:rPr>
            </w:pPr>
          </w:p>
        </w:tc>
      </w:tr>
      <w:tr w:rsidR="006E5162" w14:paraId="26DA2B7F" w14:textId="77777777" w:rsidTr="00147ECD">
        <w:trPr>
          <w:trHeight w:val="278"/>
        </w:trPr>
        <w:tc>
          <w:tcPr>
            <w:tcW w:w="3675" w:type="dxa"/>
          </w:tcPr>
          <w:p w14:paraId="49CC8455" w14:textId="5D455E61" w:rsidR="00637FC1" w:rsidRDefault="006E5162" w:rsidP="00637FC1">
            <w:pPr>
              <w:pStyle w:val="NormalWeb"/>
            </w:pPr>
            <w:r w:rsidRPr="0050012F">
              <w:rPr>
                <w:sz w:val="16"/>
                <w:szCs w:val="16"/>
              </w:rPr>
              <w:t xml:space="preserve">E-mail: </w:t>
            </w:r>
            <w:hyperlink r:id="rId9" w:history="1">
              <w:r w:rsidR="00544096" w:rsidRPr="00AD16DA">
                <w:rPr>
                  <w:rStyle w:val="Hyperlink"/>
                  <w:sz w:val="20"/>
                  <w:szCs w:val="20"/>
                </w:rPr>
                <w:t>herisolehudin@uhamka.ac.id</w:t>
              </w:r>
            </w:hyperlink>
            <w:r w:rsidR="00544096">
              <w:rPr>
                <w:sz w:val="20"/>
                <w:szCs w:val="20"/>
              </w:rPr>
              <w:t xml:space="preserve"> </w:t>
            </w:r>
          </w:p>
          <w:p w14:paraId="11B6B522" w14:textId="45FD846D" w:rsidR="006E5162" w:rsidRPr="0050012F" w:rsidRDefault="006E5162" w:rsidP="00147ECD">
            <w:pPr>
              <w:spacing w:before="120" w:after="120"/>
              <w:jc w:val="left"/>
              <w:rPr>
                <w:sz w:val="16"/>
                <w:szCs w:val="16"/>
              </w:rPr>
            </w:pPr>
          </w:p>
        </w:tc>
        <w:tc>
          <w:tcPr>
            <w:tcW w:w="361" w:type="dxa"/>
            <w:vMerge/>
          </w:tcPr>
          <w:p w14:paraId="294F85DC" w14:textId="77777777" w:rsidR="006E5162" w:rsidRDefault="006E5162" w:rsidP="00147ECD"/>
        </w:tc>
        <w:tc>
          <w:tcPr>
            <w:tcW w:w="5898" w:type="dxa"/>
            <w:vMerge/>
            <w:shd w:val="clear" w:color="auto" w:fill="D9D9D9" w:themeFill="background1" w:themeFillShade="D9"/>
          </w:tcPr>
          <w:p w14:paraId="6ACF1EB6" w14:textId="77777777" w:rsidR="006E5162" w:rsidRDefault="006E5162" w:rsidP="00147ECD"/>
        </w:tc>
      </w:tr>
      <w:tr w:rsidR="006E5162" w14:paraId="3A9E3A96" w14:textId="77777777" w:rsidTr="00147ECD">
        <w:trPr>
          <w:trHeight w:val="278"/>
        </w:trPr>
        <w:tc>
          <w:tcPr>
            <w:tcW w:w="3675" w:type="dxa"/>
            <w:tcBorders>
              <w:bottom w:val="thinThickSmallGap" w:sz="24" w:space="0" w:color="auto"/>
            </w:tcBorders>
          </w:tcPr>
          <w:p w14:paraId="1AC378E3" w14:textId="77777777" w:rsidR="006E5162" w:rsidRPr="0050012F" w:rsidRDefault="006E5162" w:rsidP="00147ECD">
            <w:pPr>
              <w:spacing w:line="360" w:lineRule="auto"/>
              <w:rPr>
                <w:sz w:val="16"/>
                <w:szCs w:val="16"/>
              </w:rPr>
            </w:pPr>
          </w:p>
        </w:tc>
        <w:tc>
          <w:tcPr>
            <w:tcW w:w="361" w:type="dxa"/>
            <w:vMerge/>
            <w:tcBorders>
              <w:bottom w:val="thinThickSmallGap" w:sz="24" w:space="0" w:color="auto"/>
            </w:tcBorders>
          </w:tcPr>
          <w:p w14:paraId="58015675" w14:textId="77777777" w:rsidR="006E5162" w:rsidRDefault="006E5162" w:rsidP="00147ECD"/>
        </w:tc>
        <w:tc>
          <w:tcPr>
            <w:tcW w:w="5898" w:type="dxa"/>
            <w:vMerge/>
            <w:tcBorders>
              <w:bottom w:val="thinThickSmallGap" w:sz="24" w:space="0" w:color="auto"/>
            </w:tcBorders>
            <w:shd w:val="clear" w:color="auto" w:fill="D9D9D9" w:themeFill="background1" w:themeFillShade="D9"/>
          </w:tcPr>
          <w:p w14:paraId="465EB6F9" w14:textId="77777777" w:rsidR="006E5162" w:rsidRDefault="006E5162" w:rsidP="00147ECD"/>
        </w:tc>
      </w:tr>
    </w:tbl>
    <w:p w14:paraId="633A54F2" w14:textId="77777777" w:rsidR="006E5162" w:rsidRDefault="006E5162" w:rsidP="006E5162"/>
    <w:p w14:paraId="2EBF28A5" w14:textId="77777777" w:rsidR="006E5162" w:rsidRDefault="006E5162" w:rsidP="00C35F46">
      <w:pPr>
        <w:sectPr w:rsidR="006E5162" w:rsidSect="004928D2">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077" w:right="811" w:bottom="2438" w:left="1134" w:header="851" w:footer="851" w:gutter="0"/>
          <w:pgNumType w:start="1"/>
          <w:cols w:space="708"/>
          <w:titlePg/>
          <w:docGrid w:linePitch="360"/>
        </w:sectPr>
      </w:pPr>
    </w:p>
    <w:p w14:paraId="22811B49" w14:textId="77777777" w:rsidR="006E5162" w:rsidRPr="006E5162" w:rsidRDefault="006E5162" w:rsidP="006E5162">
      <w:pPr>
        <w:pStyle w:val="Heading1"/>
        <w:numPr>
          <w:ilvl w:val="0"/>
          <w:numId w:val="0"/>
        </w:numPr>
        <w:ind w:right="843"/>
        <w:rPr>
          <w:rFonts w:ascii="Bookman Old Style" w:hAnsi="Bookman Old Style"/>
          <w:sz w:val="22"/>
          <w:szCs w:val="22"/>
          <w:lang w:val="en-US"/>
        </w:rPr>
      </w:pPr>
      <w:r w:rsidRPr="006E5162">
        <w:rPr>
          <w:rFonts w:ascii="Bookman Old Style" w:hAnsi="Bookman Old Style"/>
          <w:sz w:val="22"/>
          <w:szCs w:val="22"/>
          <w:lang w:val="en-US"/>
        </w:rPr>
        <w:t>INTRODUCTION</w:t>
      </w:r>
    </w:p>
    <w:p w14:paraId="5C997CA0"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 xml:space="preserve">Education is universally recognized as a cornerstone of human development and a vital pathway toward improving the quality of life in communities, particularly in rural and underserved areas. In Indonesia, the disparities in access to quality education between urban and remote regions remain a pressing concern. While significant efforts have been made at the national and regional levels to expand educational infrastructure, many villages—including </w:t>
      </w:r>
      <w:proofErr w:type="spellStart"/>
      <w:r w:rsidRPr="00544096">
        <w:rPr>
          <w:rFonts w:ascii="Bookman Old Style" w:eastAsia="Times New Roman" w:hAnsi="Bookman Old Style" w:cs="Times New Roman"/>
          <w:sz w:val="22"/>
          <w:szCs w:val="22"/>
          <w:lang w:val="en-ID" w:eastAsia="en-ID"/>
        </w:rPr>
        <w:t>Hasatan</w:t>
      </w:r>
      <w:proofErr w:type="spellEnd"/>
      <w:r w:rsidRPr="00544096">
        <w:rPr>
          <w:rFonts w:ascii="Bookman Old Style" w:eastAsia="Times New Roman" w:hAnsi="Bookman Old Style" w:cs="Times New Roman"/>
          <w:sz w:val="22"/>
          <w:szCs w:val="22"/>
          <w:lang w:val="en-ID" w:eastAsia="en-ID"/>
        </w:rPr>
        <w:t xml:space="preserve"> </w:t>
      </w:r>
      <w:proofErr w:type="spellStart"/>
      <w:r w:rsidRPr="00544096">
        <w:rPr>
          <w:rFonts w:ascii="Bookman Old Style" w:eastAsia="Times New Roman" w:hAnsi="Bookman Old Style" w:cs="Times New Roman"/>
          <w:sz w:val="22"/>
          <w:szCs w:val="22"/>
          <w:lang w:val="en-ID" w:eastAsia="en-ID"/>
        </w:rPr>
        <w:t>Julu</w:t>
      </w:r>
      <w:proofErr w:type="spellEnd"/>
      <w:r w:rsidRPr="00544096">
        <w:rPr>
          <w:rFonts w:ascii="Bookman Old Style" w:eastAsia="Times New Roman" w:hAnsi="Bookman Old Style" w:cs="Times New Roman"/>
          <w:sz w:val="22"/>
          <w:szCs w:val="22"/>
          <w:lang w:val="en-ID" w:eastAsia="en-ID"/>
        </w:rPr>
        <w:t>—continue to face challenges such as limited teaching resources, low student engagement, and a lack of community support for education.</w:t>
      </w:r>
    </w:p>
    <w:p w14:paraId="074EF702"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In response to these challenges, education-based community service initiatives have emerged as an impactful strategy to bridge educational gaps and empower local communities. These initiatives, often conducted through university outreach programs or collaborative projects with local institutions, aim not only to improve academic outcomes but also to foster a culture of learning, critical thinking, and social responsibility among community members.</w:t>
      </w:r>
    </w:p>
    <w:p w14:paraId="7B66C0AB"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proofErr w:type="spellStart"/>
      <w:r w:rsidRPr="00544096">
        <w:rPr>
          <w:rFonts w:ascii="Bookman Old Style" w:eastAsia="Times New Roman" w:hAnsi="Bookman Old Style" w:cs="Times New Roman"/>
          <w:sz w:val="22"/>
          <w:szCs w:val="22"/>
          <w:lang w:val="en-ID" w:eastAsia="en-ID"/>
        </w:rPr>
        <w:lastRenderedPageBreak/>
        <w:t>Hasatan</w:t>
      </w:r>
      <w:proofErr w:type="spellEnd"/>
      <w:r w:rsidRPr="00544096">
        <w:rPr>
          <w:rFonts w:ascii="Bookman Old Style" w:eastAsia="Times New Roman" w:hAnsi="Bookman Old Style" w:cs="Times New Roman"/>
          <w:sz w:val="22"/>
          <w:szCs w:val="22"/>
          <w:lang w:val="en-ID" w:eastAsia="en-ID"/>
        </w:rPr>
        <w:t xml:space="preserve"> </w:t>
      </w:r>
      <w:proofErr w:type="spellStart"/>
      <w:r w:rsidRPr="00544096">
        <w:rPr>
          <w:rFonts w:ascii="Bookman Old Style" w:eastAsia="Times New Roman" w:hAnsi="Bookman Old Style" w:cs="Times New Roman"/>
          <w:sz w:val="22"/>
          <w:szCs w:val="22"/>
          <w:lang w:val="en-ID" w:eastAsia="en-ID"/>
        </w:rPr>
        <w:t>Julu</w:t>
      </w:r>
      <w:proofErr w:type="spellEnd"/>
      <w:r w:rsidRPr="00544096">
        <w:rPr>
          <w:rFonts w:ascii="Bookman Old Style" w:eastAsia="Times New Roman" w:hAnsi="Bookman Old Style" w:cs="Times New Roman"/>
          <w:sz w:val="22"/>
          <w:szCs w:val="22"/>
          <w:lang w:val="en-ID" w:eastAsia="en-ID"/>
        </w:rPr>
        <w:t>, a village characterized by its strong sense of tradition and modest infrastructure, has shown both a need for and openness to educational intervention. The implementation of education-based community service programs in this village represents a meaningful opportunity to support student learning, provide teacher training, promote literacy, and cultivate parent and community involvement in the schooling process.</w:t>
      </w:r>
    </w:p>
    <w:p w14:paraId="20B2FC28" w14:textId="4D8ABD89" w:rsidR="00637FC1"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 xml:space="preserve">This study aims to explore the design, implementation, and impact of such community service efforts in </w:t>
      </w:r>
      <w:proofErr w:type="spellStart"/>
      <w:r w:rsidRPr="00544096">
        <w:rPr>
          <w:rFonts w:ascii="Bookman Old Style" w:eastAsia="Times New Roman" w:hAnsi="Bookman Old Style" w:cs="Times New Roman"/>
          <w:sz w:val="22"/>
          <w:szCs w:val="22"/>
          <w:lang w:val="en-ID" w:eastAsia="en-ID"/>
        </w:rPr>
        <w:t>Hasatan</w:t>
      </w:r>
      <w:proofErr w:type="spellEnd"/>
      <w:r w:rsidRPr="00544096">
        <w:rPr>
          <w:rFonts w:ascii="Bookman Old Style" w:eastAsia="Times New Roman" w:hAnsi="Bookman Old Style" w:cs="Times New Roman"/>
          <w:sz w:val="22"/>
          <w:szCs w:val="22"/>
          <w:lang w:val="en-ID" w:eastAsia="en-ID"/>
        </w:rPr>
        <w:t xml:space="preserve"> </w:t>
      </w:r>
      <w:proofErr w:type="spellStart"/>
      <w:r w:rsidRPr="00544096">
        <w:rPr>
          <w:rFonts w:ascii="Bookman Old Style" w:eastAsia="Times New Roman" w:hAnsi="Bookman Old Style" w:cs="Times New Roman"/>
          <w:sz w:val="22"/>
          <w:szCs w:val="22"/>
          <w:lang w:val="en-ID" w:eastAsia="en-ID"/>
        </w:rPr>
        <w:t>Julu</w:t>
      </w:r>
      <w:proofErr w:type="spellEnd"/>
      <w:r w:rsidRPr="00544096">
        <w:rPr>
          <w:rFonts w:ascii="Bookman Old Style" w:eastAsia="Times New Roman" w:hAnsi="Bookman Old Style" w:cs="Times New Roman"/>
          <w:sz w:val="22"/>
          <w:szCs w:val="22"/>
          <w:lang w:val="en-ID" w:eastAsia="en-ID"/>
        </w:rPr>
        <w:t>, focusing on how they contribute to sustainable educational development. By assessing community engagement, program outcomes, and local responses, this research highlights the transformative potential of collaborative, education-driven service projects in building brighter futures for students and communities alike.</w:t>
      </w:r>
    </w:p>
    <w:p w14:paraId="52C0A4D1"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 xml:space="preserve">Community service initiatives rooted in education have increasingly become a strategic tool for addressing educational disparities, particularly in rural and marginalized areas. The concept of </w:t>
      </w:r>
      <w:r w:rsidRPr="00544096">
        <w:rPr>
          <w:rFonts w:ascii="Bookman Old Style" w:eastAsia="Times New Roman" w:hAnsi="Bookman Old Style" w:cs="Times New Roman"/>
          <w:b/>
          <w:bCs/>
          <w:sz w:val="22"/>
          <w:szCs w:val="22"/>
          <w:lang w:val="en-ID" w:eastAsia="en-ID"/>
        </w:rPr>
        <w:t>education-based community service</w:t>
      </w:r>
      <w:r w:rsidRPr="00544096">
        <w:rPr>
          <w:rFonts w:ascii="Bookman Old Style" w:eastAsia="Times New Roman" w:hAnsi="Bookman Old Style" w:cs="Times New Roman"/>
          <w:sz w:val="22"/>
          <w:szCs w:val="22"/>
          <w:lang w:val="en-ID" w:eastAsia="en-ID"/>
        </w:rPr>
        <w:t xml:space="preserve"> is grounded in the idea that academic knowledge and practical skills can be mobilized to solve real-world problems while simultaneously enriching the learning experience of participants (Eyler &amp; Giles, 1999). These programs often involve collaboration between educational institutions and local communities to improve learning outcomes, develop critical thinking, and strengthen civic responsibility among both students and residents.</w:t>
      </w:r>
    </w:p>
    <w:p w14:paraId="437FBE91"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 xml:space="preserve">A central principle in community-based education interventions is </w:t>
      </w:r>
      <w:r w:rsidRPr="00544096">
        <w:rPr>
          <w:rFonts w:ascii="Bookman Old Style" w:eastAsia="Times New Roman" w:hAnsi="Bookman Old Style" w:cs="Times New Roman"/>
          <w:b/>
          <w:bCs/>
          <w:sz w:val="22"/>
          <w:szCs w:val="22"/>
          <w:lang w:val="en-ID" w:eastAsia="en-ID"/>
        </w:rPr>
        <w:t>participatory engagement</w:t>
      </w:r>
      <w:r w:rsidRPr="00544096">
        <w:rPr>
          <w:rFonts w:ascii="Bookman Old Style" w:eastAsia="Times New Roman" w:hAnsi="Bookman Old Style" w:cs="Times New Roman"/>
          <w:sz w:val="22"/>
          <w:szCs w:val="22"/>
          <w:lang w:val="en-ID" w:eastAsia="en-ID"/>
        </w:rPr>
        <w:t>, where community members are not merely recipients of aid but active collaborators in planning and implementing programs (Freire, 1970). This participatory model ensures that initiatives are tailored to local needs, respect cultural values, and have a sustainable impact. Studies have shown that education-based outreach projects, when co-designed with local stakeholders, can lead to improvements in literacy, student motivation, teacher performance, and overall school effectiveness (Bringle &amp; Hatcher, 2002; Furco, 2010).</w:t>
      </w:r>
    </w:p>
    <w:p w14:paraId="16BE95F2"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 xml:space="preserve">In the Indonesian context, </w:t>
      </w:r>
      <w:r w:rsidRPr="00544096">
        <w:rPr>
          <w:rFonts w:ascii="Bookman Old Style" w:eastAsia="Times New Roman" w:hAnsi="Bookman Old Style" w:cs="Times New Roman"/>
          <w:b/>
          <w:bCs/>
          <w:sz w:val="22"/>
          <w:szCs w:val="22"/>
          <w:lang w:val="en-ID" w:eastAsia="en-ID"/>
        </w:rPr>
        <w:t>educational disparities between urban and rural regions</w:t>
      </w:r>
      <w:r w:rsidRPr="00544096">
        <w:rPr>
          <w:rFonts w:ascii="Bookman Old Style" w:eastAsia="Times New Roman" w:hAnsi="Bookman Old Style" w:cs="Times New Roman"/>
          <w:sz w:val="22"/>
          <w:szCs w:val="22"/>
          <w:lang w:val="en-ID" w:eastAsia="en-ID"/>
        </w:rPr>
        <w:t xml:space="preserve"> remain significant. According to UNESCO (2020), rural students often experience lower learning achievements due to factors such as underqualified teachers, limited access to learning materials, and low parental involvement. Government and non-governmental organizations have introduced community service programs—such as </w:t>
      </w:r>
      <w:proofErr w:type="spellStart"/>
      <w:r w:rsidRPr="00544096">
        <w:rPr>
          <w:rFonts w:ascii="Bookman Old Style" w:eastAsia="Times New Roman" w:hAnsi="Bookman Old Style" w:cs="Times New Roman"/>
          <w:sz w:val="22"/>
          <w:szCs w:val="22"/>
          <w:lang w:val="en-ID" w:eastAsia="en-ID"/>
        </w:rPr>
        <w:t>Kuliah</w:t>
      </w:r>
      <w:proofErr w:type="spellEnd"/>
      <w:r w:rsidRPr="00544096">
        <w:rPr>
          <w:rFonts w:ascii="Bookman Old Style" w:eastAsia="Times New Roman" w:hAnsi="Bookman Old Style" w:cs="Times New Roman"/>
          <w:sz w:val="22"/>
          <w:szCs w:val="22"/>
          <w:lang w:val="en-ID" w:eastAsia="en-ID"/>
        </w:rPr>
        <w:t xml:space="preserve"> </w:t>
      </w:r>
      <w:proofErr w:type="spellStart"/>
      <w:r w:rsidRPr="00544096">
        <w:rPr>
          <w:rFonts w:ascii="Bookman Old Style" w:eastAsia="Times New Roman" w:hAnsi="Bookman Old Style" w:cs="Times New Roman"/>
          <w:sz w:val="22"/>
          <w:szCs w:val="22"/>
          <w:lang w:val="en-ID" w:eastAsia="en-ID"/>
        </w:rPr>
        <w:t>Kerja</w:t>
      </w:r>
      <w:proofErr w:type="spellEnd"/>
      <w:r w:rsidRPr="00544096">
        <w:rPr>
          <w:rFonts w:ascii="Bookman Old Style" w:eastAsia="Times New Roman" w:hAnsi="Bookman Old Style" w:cs="Times New Roman"/>
          <w:sz w:val="22"/>
          <w:szCs w:val="22"/>
          <w:lang w:val="en-ID" w:eastAsia="en-ID"/>
        </w:rPr>
        <w:t xml:space="preserve"> </w:t>
      </w:r>
      <w:proofErr w:type="spellStart"/>
      <w:r w:rsidRPr="00544096">
        <w:rPr>
          <w:rFonts w:ascii="Bookman Old Style" w:eastAsia="Times New Roman" w:hAnsi="Bookman Old Style" w:cs="Times New Roman"/>
          <w:sz w:val="22"/>
          <w:szCs w:val="22"/>
          <w:lang w:val="en-ID" w:eastAsia="en-ID"/>
        </w:rPr>
        <w:t>Nyata</w:t>
      </w:r>
      <w:proofErr w:type="spellEnd"/>
      <w:r w:rsidRPr="00544096">
        <w:rPr>
          <w:rFonts w:ascii="Bookman Old Style" w:eastAsia="Times New Roman" w:hAnsi="Bookman Old Style" w:cs="Times New Roman"/>
          <w:sz w:val="22"/>
          <w:szCs w:val="22"/>
          <w:lang w:val="en-ID" w:eastAsia="en-ID"/>
        </w:rPr>
        <w:t xml:space="preserve"> (KKN) and university extension activities—as vehicles to address these inequalities. Research by </w:t>
      </w:r>
      <w:proofErr w:type="spellStart"/>
      <w:r w:rsidRPr="00544096">
        <w:rPr>
          <w:rFonts w:ascii="Bookman Old Style" w:eastAsia="Times New Roman" w:hAnsi="Bookman Old Style" w:cs="Times New Roman"/>
          <w:sz w:val="22"/>
          <w:szCs w:val="22"/>
          <w:lang w:val="en-ID" w:eastAsia="en-ID"/>
        </w:rPr>
        <w:t>Yuwono</w:t>
      </w:r>
      <w:proofErr w:type="spellEnd"/>
      <w:r w:rsidRPr="00544096">
        <w:rPr>
          <w:rFonts w:ascii="Bookman Old Style" w:eastAsia="Times New Roman" w:hAnsi="Bookman Old Style" w:cs="Times New Roman"/>
          <w:sz w:val="22"/>
          <w:szCs w:val="22"/>
          <w:lang w:val="en-ID" w:eastAsia="en-ID"/>
        </w:rPr>
        <w:t xml:space="preserve"> (2005) indicates that university students who engage in rural education service programs contribute not only to community development but also to their own professional growth.</w:t>
      </w:r>
    </w:p>
    <w:p w14:paraId="288B3384"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 xml:space="preserve">Moreover, education-based community service aligns with the concept of </w:t>
      </w:r>
      <w:r w:rsidRPr="00544096">
        <w:rPr>
          <w:rFonts w:ascii="Bookman Old Style" w:eastAsia="Times New Roman" w:hAnsi="Bookman Old Style" w:cs="Times New Roman"/>
          <w:b/>
          <w:bCs/>
          <w:sz w:val="22"/>
          <w:szCs w:val="22"/>
          <w:lang w:val="en-ID" w:eastAsia="en-ID"/>
        </w:rPr>
        <w:t>transformative education</w:t>
      </w:r>
      <w:r w:rsidRPr="00544096">
        <w:rPr>
          <w:rFonts w:ascii="Bookman Old Style" w:eastAsia="Times New Roman" w:hAnsi="Bookman Old Style" w:cs="Times New Roman"/>
          <w:sz w:val="22"/>
          <w:szCs w:val="22"/>
          <w:lang w:val="en-ID" w:eastAsia="en-ID"/>
        </w:rPr>
        <w:t xml:space="preserve">, which views learning as a holistic, socially embedded process. Mezirow (2000) argues that transformative education empowers individuals to critically reflect on their experiences, values, and societal roles. When applied in a community service framework, this model fosters mutual learning: communities </w:t>
      </w:r>
      <w:r w:rsidRPr="00544096">
        <w:rPr>
          <w:rFonts w:ascii="Bookman Old Style" w:eastAsia="Times New Roman" w:hAnsi="Bookman Old Style" w:cs="Times New Roman"/>
          <w:sz w:val="22"/>
          <w:szCs w:val="22"/>
          <w:lang w:val="en-ID" w:eastAsia="en-ID"/>
        </w:rPr>
        <w:lastRenderedPageBreak/>
        <w:t>benefit from increased access to knowledge and resources, while student volunteers gain real-world insights and a stronger sense of social responsibility.</w:t>
      </w:r>
    </w:p>
    <w:p w14:paraId="7F44172E"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 xml:space="preserve">Another important aspect discussed in the literature is the </w:t>
      </w:r>
      <w:r w:rsidRPr="00544096">
        <w:rPr>
          <w:rFonts w:ascii="Bookman Old Style" w:eastAsia="Times New Roman" w:hAnsi="Bookman Old Style" w:cs="Times New Roman"/>
          <w:b/>
          <w:bCs/>
          <w:sz w:val="22"/>
          <w:szCs w:val="22"/>
          <w:lang w:val="en-ID" w:eastAsia="en-ID"/>
        </w:rPr>
        <w:t>role of local capacity building</w:t>
      </w:r>
      <w:r w:rsidRPr="00544096">
        <w:rPr>
          <w:rFonts w:ascii="Bookman Old Style" w:eastAsia="Times New Roman" w:hAnsi="Bookman Old Style" w:cs="Times New Roman"/>
          <w:sz w:val="22"/>
          <w:szCs w:val="22"/>
          <w:lang w:val="en-ID" w:eastAsia="en-ID"/>
        </w:rPr>
        <w:t>. Programs that involve teacher workshops, parental education sessions, and youth mentorship have shown to significantly enhance community agency in managing educational outcomes (Epstein, 2018; Darling-Hammond et al., 2017). Effective community service programs often go beyond one-off interventions; they aim to build local competencies so that positive changes can be sustained after the external support ends.</w:t>
      </w:r>
    </w:p>
    <w:p w14:paraId="723A43CF"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While many studies highlight the benefits of community engagement in education, some scholars caution against a top-down, paternalistic approach. If projects are designed without deep understanding of local contexts or without involving the community meaningfully, they may fail to create long-lasting impact (Hornby &amp; Lafaele, 2011). Hence, the success of such initiatives depends heavily on the depth of collaboration, cultural sensitivity, and continuous evaluation.</w:t>
      </w:r>
    </w:p>
    <w:p w14:paraId="5E96092F" w14:textId="7CC88338" w:rsidR="00544096" w:rsidRPr="00637FC1" w:rsidRDefault="00544096" w:rsidP="00637FC1">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 xml:space="preserve">In summary, the literature reveals that education-based community service is a powerful approach to fostering inclusive and sustainable learning, particularly in underserved communities. It blends academic knowledge with social action, empowering both learners and communities. However, its effectiveness lies in inclusive planning, context-sensitive implementation, and long-term commitment—principles that guide the current initiative in </w:t>
      </w:r>
      <w:proofErr w:type="spellStart"/>
      <w:r w:rsidRPr="00544096">
        <w:rPr>
          <w:rFonts w:ascii="Bookman Old Style" w:eastAsia="Times New Roman" w:hAnsi="Bookman Old Style" w:cs="Times New Roman"/>
          <w:sz w:val="22"/>
          <w:szCs w:val="22"/>
          <w:lang w:val="en-ID" w:eastAsia="en-ID"/>
        </w:rPr>
        <w:t>Hasatan</w:t>
      </w:r>
      <w:proofErr w:type="spellEnd"/>
      <w:r w:rsidRPr="00544096">
        <w:rPr>
          <w:rFonts w:ascii="Bookman Old Style" w:eastAsia="Times New Roman" w:hAnsi="Bookman Old Style" w:cs="Times New Roman"/>
          <w:sz w:val="22"/>
          <w:szCs w:val="22"/>
          <w:lang w:val="en-ID" w:eastAsia="en-ID"/>
        </w:rPr>
        <w:t xml:space="preserve"> </w:t>
      </w:r>
      <w:proofErr w:type="spellStart"/>
      <w:r w:rsidRPr="00544096">
        <w:rPr>
          <w:rFonts w:ascii="Bookman Old Style" w:eastAsia="Times New Roman" w:hAnsi="Bookman Old Style" w:cs="Times New Roman"/>
          <w:sz w:val="22"/>
          <w:szCs w:val="22"/>
          <w:lang w:val="en-ID" w:eastAsia="en-ID"/>
        </w:rPr>
        <w:t>Julu</w:t>
      </w:r>
      <w:proofErr w:type="spellEnd"/>
      <w:r w:rsidRPr="00544096">
        <w:rPr>
          <w:rFonts w:ascii="Bookman Old Style" w:eastAsia="Times New Roman" w:hAnsi="Bookman Old Style" w:cs="Times New Roman"/>
          <w:sz w:val="22"/>
          <w:szCs w:val="22"/>
          <w:lang w:val="en-ID" w:eastAsia="en-ID"/>
        </w:rPr>
        <w:t>.</w:t>
      </w:r>
    </w:p>
    <w:p w14:paraId="3E89437D" w14:textId="77777777" w:rsidR="006E5162" w:rsidRPr="006E5162" w:rsidRDefault="006E5162" w:rsidP="006E5162">
      <w:pPr>
        <w:pStyle w:val="Heading1"/>
        <w:numPr>
          <w:ilvl w:val="0"/>
          <w:numId w:val="0"/>
        </w:numPr>
        <w:ind w:left="360" w:right="843" w:hanging="360"/>
        <w:rPr>
          <w:rFonts w:ascii="Bookman Old Style" w:hAnsi="Bookman Old Style"/>
          <w:sz w:val="22"/>
          <w:szCs w:val="22"/>
        </w:rPr>
      </w:pPr>
      <w:r w:rsidRPr="006E5162">
        <w:rPr>
          <w:rFonts w:ascii="Bookman Old Style" w:hAnsi="Bookman Old Style"/>
          <w:sz w:val="22"/>
          <w:szCs w:val="22"/>
          <w:lang w:val="en-ID"/>
        </w:rPr>
        <w:t>METHOD</w:t>
      </w:r>
    </w:p>
    <w:p w14:paraId="0BBEAA3D"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 xml:space="preserve">This study adopted a qualitative descriptive approach to examine the implementation and impact of education-based community service activities in </w:t>
      </w:r>
      <w:proofErr w:type="spellStart"/>
      <w:r w:rsidRPr="00544096">
        <w:rPr>
          <w:rFonts w:ascii="Bookman Old Style" w:eastAsia="Times New Roman" w:hAnsi="Bookman Old Style" w:cs="Times New Roman"/>
          <w:sz w:val="22"/>
          <w:szCs w:val="22"/>
          <w:lang w:val="en-ID" w:eastAsia="en-ID"/>
        </w:rPr>
        <w:t>Hasatan</w:t>
      </w:r>
      <w:proofErr w:type="spellEnd"/>
      <w:r w:rsidRPr="00544096">
        <w:rPr>
          <w:rFonts w:ascii="Bookman Old Style" w:eastAsia="Times New Roman" w:hAnsi="Bookman Old Style" w:cs="Times New Roman"/>
          <w:sz w:val="22"/>
          <w:szCs w:val="22"/>
          <w:lang w:val="en-ID" w:eastAsia="en-ID"/>
        </w:rPr>
        <w:t xml:space="preserve"> </w:t>
      </w:r>
      <w:proofErr w:type="spellStart"/>
      <w:r w:rsidRPr="00544096">
        <w:rPr>
          <w:rFonts w:ascii="Bookman Old Style" w:eastAsia="Times New Roman" w:hAnsi="Bookman Old Style" w:cs="Times New Roman"/>
          <w:sz w:val="22"/>
          <w:szCs w:val="22"/>
          <w:lang w:val="en-ID" w:eastAsia="en-ID"/>
        </w:rPr>
        <w:t>Julu</w:t>
      </w:r>
      <w:proofErr w:type="spellEnd"/>
      <w:r w:rsidRPr="00544096">
        <w:rPr>
          <w:rFonts w:ascii="Bookman Old Style" w:eastAsia="Times New Roman" w:hAnsi="Bookman Old Style" w:cs="Times New Roman"/>
          <w:sz w:val="22"/>
          <w:szCs w:val="22"/>
          <w:lang w:val="en-ID" w:eastAsia="en-ID"/>
        </w:rPr>
        <w:t>. The research was designed to capture the lived experiences of participants, the structure of the programs, and the observable changes within the educational environment of the village.</w:t>
      </w:r>
    </w:p>
    <w:p w14:paraId="2C95A254"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The study was conducted in collaboration with local schools, community leaders, and a group of university students who served as volunteers. These student volunteers organized a series of educational programs, including literacy classes, extracurricular activities, teacher assistance, and parent engagement workshops. The researchers focused on understanding how these initiatives influenced the teaching-learning process and fostered community participation in education.</w:t>
      </w:r>
    </w:p>
    <w:p w14:paraId="038144E4"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Participants were selected purposively to include those who were directly involved in or affected by the initiative. They consisted of ten university volunteers, five local school teachers, two school principals, and fifteen community members, including parents and village leaders. The diversity of participants helped ensure a comprehensive view of the program's effects from multiple perspectives.</w:t>
      </w:r>
    </w:p>
    <w:p w14:paraId="113C802D"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 xml:space="preserve">Data collection was conducted through three main techniques. First, direct observation allowed the researchers to witness the interactions between volunteers and students, the dynamics of classroom support, and the level of engagement </w:t>
      </w:r>
      <w:r w:rsidRPr="00544096">
        <w:rPr>
          <w:rFonts w:ascii="Bookman Old Style" w:eastAsia="Times New Roman" w:hAnsi="Bookman Old Style" w:cs="Times New Roman"/>
          <w:sz w:val="22"/>
          <w:szCs w:val="22"/>
          <w:lang w:val="en-ID" w:eastAsia="en-ID"/>
        </w:rPr>
        <w:lastRenderedPageBreak/>
        <w:t xml:space="preserve">during community activities. Second, semi-structured interviews were held with teachers, parents, and volunteers to gather their thoughts on the program's effectiveness, relevance, and any challenges faced. Third, various documents such as activity logs, teaching materials, photographs, and reflection notes were </w:t>
      </w:r>
      <w:proofErr w:type="spellStart"/>
      <w:r w:rsidRPr="00544096">
        <w:rPr>
          <w:rFonts w:ascii="Bookman Old Style" w:eastAsia="Times New Roman" w:hAnsi="Bookman Old Style" w:cs="Times New Roman"/>
          <w:sz w:val="22"/>
          <w:szCs w:val="22"/>
          <w:lang w:val="en-ID" w:eastAsia="en-ID"/>
        </w:rPr>
        <w:t>analyzed</w:t>
      </w:r>
      <w:proofErr w:type="spellEnd"/>
      <w:r w:rsidRPr="00544096">
        <w:rPr>
          <w:rFonts w:ascii="Bookman Old Style" w:eastAsia="Times New Roman" w:hAnsi="Bookman Old Style" w:cs="Times New Roman"/>
          <w:sz w:val="22"/>
          <w:szCs w:val="22"/>
          <w:lang w:val="en-ID" w:eastAsia="en-ID"/>
        </w:rPr>
        <w:t xml:space="preserve"> to provide supporting evidence and a deeper understanding of the process.</w:t>
      </w:r>
    </w:p>
    <w:p w14:paraId="590DEB4E"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 xml:space="preserve">Once the data were gathered, they were </w:t>
      </w:r>
      <w:proofErr w:type="spellStart"/>
      <w:r w:rsidRPr="00544096">
        <w:rPr>
          <w:rFonts w:ascii="Bookman Old Style" w:eastAsia="Times New Roman" w:hAnsi="Bookman Old Style" w:cs="Times New Roman"/>
          <w:sz w:val="22"/>
          <w:szCs w:val="22"/>
          <w:lang w:val="en-ID" w:eastAsia="en-ID"/>
        </w:rPr>
        <w:t>analyzed</w:t>
      </w:r>
      <w:proofErr w:type="spellEnd"/>
      <w:r w:rsidRPr="00544096">
        <w:rPr>
          <w:rFonts w:ascii="Bookman Old Style" w:eastAsia="Times New Roman" w:hAnsi="Bookman Old Style" w:cs="Times New Roman"/>
          <w:sz w:val="22"/>
          <w:szCs w:val="22"/>
          <w:lang w:val="en-ID" w:eastAsia="en-ID"/>
        </w:rPr>
        <w:t xml:space="preserve"> using thematic analysis. This method enabled the researchers to identify recurring patterns and themes, such as increased student motivation, improved collaboration between parents and teachers, and enhanced teaching practices. These themes were then used to construct a narrative of the program's outcomes and impact.</w:t>
      </w:r>
    </w:p>
    <w:p w14:paraId="0608E894"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Throughout the research process, ethical considerations were carefully observed. All participants were informed about the nature and purpose of the study and gave their consent to be involved. Their identities were kept confidential, and all data were handled with sensitivity and respect for privacy.</w:t>
      </w:r>
    </w:p>
    <w:p w14:paraId="1ECF360E"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 xml:space="preserve">In sum, this methodology provided a clear and grounded understanding of how education-based community service can be a catalyst for positive change in rural education settings like </w:t>
      </w:r>
      <w:proofErr w:type="spellStart"/>
      <w:r w:rsidRPr="00544096">
        <w:rPr>
          <w:rFonts w:ascii="Bookman Old Style" w:eastAsia="Times New Roman" w:hAnsi="Bookman Old Style" w:cs="Times New Roman"/>
          <w:sz w:val="22"/>
          <w:szCs w:val="22"/>
          <w:lang w:val="en-ID" w:eastAsia="en-ID"/>
        </w:rPr>
        <w:t>Hasatan</w:t>
      </w:r>
      <w:proofErr w:type="spellEnd"/>
      <w:r w:rsidRPr="00544096">
        <w:rPr>
          <w:rFonts w:ascii="Bookman Old Style" w:eastAsia="Times New Roman" w:hAnsi="Bookman Old Style" w:cs="Times New Roman"/>
          <w:sz w:val="22"/>
          <w:szCs w:val="22"/>
          <w:lang w:val="en-ID" w:eastAsia="en-ID"/>
        </w:rPr>
        <w:t xml:space="preserve"> </w:t>
      </w:r>
      <w:proofErr w:type="spellStart"/>
      <w:r w:rsidRPr="00544096">
        <w:rPr>
          <w:rFonts w:ascii="Bookman Old Style" w:eastAsia="Times New Roman" w:hAnsi="Bookman Old Style" w:cs="Times New Roman"/>
          <w:sz w:val="22"/>
          <w:szCs w:val="22"/>
          <w:lang w:val="en-ID" w:eastAsia="en-ID"/>
        </w:rPr>
        <w:t>Julu</w:t>
      </w:r>
      <w:proofErr w:type="spellEnd"/>
      <w:r w:rsidRPr="00544096">
        <w:rPr>
          <w:rFonts w:ascii="Bookman Old Style" w:eastAsia="Times New Roman" w:hAnsi="Bookman Old Style" w:cs="Times New Roman"/>
          <w:sz w:val="22"/>
          <w:szCs w:val="22"/>
          <w:lang w:val="en-ID" w:eastAsia="en-ID"/>
        </w:rPr>
        <w:t>.</w:t>
      </w:r>
    </w:p>
    <w:p w14:paraId="1C3C9880" w14:textId="77777777" w:rsidR="006E5162" w:rsidRPr="00D86701" w:rsidRDefault="006E5162" w:rsidP="00D86701">
      <w:pPr>
        <w:pStyle w:val="Heading1"/>
        <w:numPr>
          <w:ilvl w:val="0"/>
          <w:numId w:val="0"/>
        </w:numPr>
        <w:ind w:left="360" w:right="843" w:hanging="360"/>
        <w:jc w:val="both"/>
        <w:rPr>
          <w:rFonts w:ascii="Bookman Old Style" w:hAnsi="Bookman Old Style"/>
          <w:sz w:val="22"/>
          <w:szCs w:val="22"/>
          <w:lang w:val="en-ID"/>
        </w:rPr>
      </w:pPr>
      <w:r w:rsidRPr="00D86701">
        <w:rPr>
          <w:rFonts w:ascii="Bookman Old Style" w:hAnsi="Bookman Old Style"/>
          <w:sz w:val="22"/>
          <w:szCs w:val="22"/>
          <w:lang w:val="en-ID"/>
        </w:rPr>
        <w:t>RESULTS AND DISCUSSION</w:t>
      </w:r>
    </w:p>
    <w:p w14:paraId="10CAB6F4" w14:textId="77777777" w:rsidR="00544096" w:rsidRPr="00544096" w:rsidRDefault="00544096" w:rsidP="00544096">
      <w:pPr>
        <w:spacing w:before="100" w:beforeAutospacing="1" w:after="100" w:afterAutospacing="1"/>
        <w:rPr>
          <w:rFonts w:ascii="Bookman Old Style" w:hAnsi="Bookman Old Style"/>
          <w:sz w:val="22"/>
          <w:szCs w:val="22"/>
        </w:rPr>
      </w:pPr>
      <w:r w:rsidRPr="00544096">
        <w:rPr>
          <w:rFonts w:ascii="Bookman Old Style" w:hAnsi="Bookman Old Style"/>
          <w:sz w:val="22"/>
          <w:szCs w:val="22"/>
        </w:rPr>
        <w:t xml:space="preserve">The education-based community service initiatives carried out in </w:t>
      </w:r>
      <w:proofErr w:type="spellStart"/>
      <w:r w:rsidRPr="00544096">
        <w:rPr>
          <w:rFonts w:ascii="Bookman Old Style" w:hAnsi="Bookman Old Style"/>
          <w:sz w:val="22"/>
          <w:szCs w:val="22"/>
        </w:rPr>
        <w:t>Hasatan</w:t>
      </w:r>
      <w:proofErr w:type="spellEnd"/>
      <w:r w:rsidRPr="00544096">
        <w:rPr>
          <w:rFonts w:ascii="Bookman Old Style" w:hAnsi="Bookman Old Style"/>
          <w:sz w:val="22"/>
          <w:szCs w:val="22"/>
        </w:rPr>
        <w:t xml:space="preserve"> </w:t>
      </w:r>
      <w:proofErr w:type="spellStart"/>
      <w:r w:rsidRPr="00544096">
        <w:rPr>
          <w:rFonts w:ascii="Bookman Old Style" w:hAnsi="Bookman Old Style"/>
          <w:sz w:val="22"/>
          <w:szCs w:val="22"/>
        </w:rPr>
        <w:t>Julu</w:t>
      </w:r>
      <w:proofErr w:type="spellEnd"/>
      <w:r w:rsidRPr="00544096">
        <w:rPr>
          <w:rFonts w:ascii="Bookman Old Style" w:hAnsi="Bookman Old Style"/>
          <w:sz w:val="22"/>
          <w:szCs w:val="22"/>
        </w:rPr>
        <w:t xml:space="preserve"> produced several meaningful outcomes, both for the local community and the volunteers involved. The results of the study are presented thematically and discussed in relation to relevant literature and the goals of the program.</w:t>
      </w:r>
    </w:p>
    <w:p w14:paraId="4BD965FA" w14:textId="77777777" w:rsidR="00544096" w:rsidRPr="00544096" w:rsidRDefault="00544096" w:rsidP="00544096">
      <w:pPr>
        <w:pStyle w:val="Heading4"/>
        <w:rPr>
          <w:rFonts w:ascii="Bookman Old Style" w:hAnsi="Bookman Old Style"/>
          <w:i w:val="0"/>
          <w:iCs w:val="0"/>
          <w:color w:val="auto"/>
          <w:sz w:val="22"/>
          <w:szCs w:val="22"/>
        </w:rPr>
      </w:pPr>
      <w:r w:rsidRPr="00544096">
        <w:rPr>
          <w:rFonts w:ascii="Bookman Old Style" w:hAnsi="Bookman Old Style"/>
          <w:i w:val="0"/>
          <w:iCs w:val="0"/>
          <w:color w:val="auto"/>
          <w:sz w:val="22"/>
          <w:szCs w:val="22"/>
        </w:rPr>
        <w:t xml:space="preserve">1. </w:t>
      </w:r>
      <w:r w:rsidRPr="00544096">
        <w:rPr>
          <w:rStyle w:val="Strong"/>
          <w:rFonts w:ascii="Bookman Old Style" w:hAnsi="Bookman Old Style"/>
          <w:i w:val="0"/>
          <w:iCs w:val="0"/>
          <w:color w:val="auto"/>
          <w:sz w:val="22"/>
          <w:szCs w:val="22"/>
        </w:rPr>
        <w:t>Improved Student Engagement and Learning Motivation</w:t>
      </w:r>
    </w:p>
    <w:p w14:paraId="6E29F3E8" w14:textId="77777777" w:rsidR="00544096" w:rsidRPr="00544096" w:rsidRDefault="00544096" w:rsidP="00544096">
      <w:pPr>
        <w:spacing w:before="100" w:beforeAutospacing="1" w:after="100" w:afterAutospacing="1"/>
        <w:rPr>
          <w:rFonts w:ascii="Bookman Old Style" w:hAnsi="Bookman Old Style"/>
          <w:sz w:val="22"/>
          <w:szCs w:val="22"/>
        </w:rPr>
      </w:pPr>
      <w:r w:rsidRPr="00544096">
        <w:rPr>
          <w:rFonts w:ascii="Bookman Old Style" w:hAnsi="Bookman Old Style"/>
          <w:sz w:val="22"/>
          <w:szCs w:val="22"/>
        </w:rPr>
        <w:t>One of the most observable impacts was the increase in student engagement during learning activities. Volunteers introduced interactive and creative methods such as storytelling, educational games, group projects, and visual learning aids. As a result, students who were previously passive became more enthusiastic and involved in classroom tasks.</w:t>
      </w:r>
    </w:p>
    <w:p w14:paraId="5A7F09C2" w14:textId="77777777" w:rsidR="00544096" w:rsidRPr="00544096" w:rsidRDefault="00544096" w:rsidP="00544096">
      <w:pPr>
        <w:spacing w:before="100" w:beforeAutospacing="1" w:after="100" w:afterAutospacing="1"/>
        <w:rPr>
          <w:rFonts w:ascii="Bookman Old Style" w:hAnsi="Bookman Old Style"/>
          <w:sz w:val="22"/>
          <w:szCs w:val="22"/>
        </w:rPr>
      </w:pPr>
      <w:r w:rsidRPr="00544096">
        <w:rPr>
          <w:rFonts w:ascii="Bookman Old Style" w:hAnsi="Bookman Old Style"/>
          <w:sz w:val="22"/>
          <w:szCs w:val="22"/>
        </w:rPr>
        <w:t xml:space="preserve">This finding aligns with prior research by Bringle and Hatcher (2002), which suggests that introducing novel teaching methods through community programs can revitalize student interest, particularly in underserved areas. Teachers in </w:t>
      </w:r>
      <w:proofErr w:type="spellStart"/>
      <w:r w:rsidRPr="00544096">
        <w:rPr>
          <w:rFonts w:ascii="Bookman Old Style" w:hAnsi="Bookman Old Style"/>
          <w:sz w:val="22"/>
          <w:szCs w:val="22"/>
        </w:rPr>
        <w:t>Hasatan</w:t>
      </w:r>
      <w:proofErr w:type="spellEnd"/>
      <w:r w:rsidRPr="00544096">
        <w:rPr>
          <w:rFonts w:ascii="Bookman Old Style" w:hAnsi="Bookman Old Style"/>
          <w:sz w:val="22"/>
          <w:szCs w:val="22"/>
        </w:rPr>
        <w:t xml:space="preserve"> </w:t>
      </w:r>
      <w:proofErr w:type="spellStart"/>
      <w:r w:rsidRPr="00544096">
        <w:rPr>
          <w:rFonts w:ascii="Bookman Old Style" w:hAnsi="Bookman Old Style"/>
          <w:sz w:val="22"/>
          <w:szCs w:val="22"/>
        </w:rPr>
        <w:t>Julu</w:t>
      </w:r>
      <w:proofErr w:type="spellEnd"/>
      <w:r w:rsidRPr="00544096">
        <w:rPr>
          <w:rFonts w:ascii="Bookman Old Style" w:hAnsi="Bookman Old Style"/>
          <w:sz w:val="22"/>
          <w:szCs w:val="22"/>
        </w:rPr>
        <w:t xml:space="preserve"> reported that students showed better attendance and concentration during the weeks the program was implemented.</w:t>
      </w:r>
    </w:p>
    <w:p w14:paraId="56A648B1" w14:textId="77777777" w:rsidR="00544096" w:rsidRPr="00544096" w:rsidRDefault="00544096" w:rsidP="00544096">
      <w:pPr>
        <w:pStyle w:val="Heading4"/>
        <w:rPr>
          <w:rFonts w:ascii="Bookman Old Style" w:hAnsi="Bookman Old Style"/>
          <w:i w:val="0"/>
          <w:iCs w:val="0"/>
          <w:color w:val="auto"/>
          <w:sz w:val="22"/>
          <w:szCs w:val="22"/>
        </w:rPr>
      </w:pPr>
      <w:r w:rsidRPr="00544096">
        <w:rPr>
          <w:rFonts w:ascii="Bookman Old Style" w:hAnsi="Bookman Old Style"/>
          <w:i w:val="0"/>
          <w:iCs w:val="0"/>
          <w:color w:val="auto"/>
          <w:sz w:val="22"/>
          <w:szCs w:val="22"/>
        </w:rPr>
        <w:t xml:space="preserve">2. </w:t>
      </w:r>
      <w:r w:rsidRPr="00544096">
        <w:rPr>
          <w:rStyle w:val="Strong"/>
          <w:rFonts w:ascii="Bookman Old Style" w:hAnsi="Bookman Old Style"/>
          <w:i w:val="0"/>
          <w:iCs w:val="0"/>
          <w:color w:val="auto"/>
          <w:sz w:val="22"/>
          <w:szCs w:val="22"/>
        </w:rPr>
        <w:t>Teacher Support and Professional Growth</w:t>
      </w:r>
    </w:p>
    <w:p w14:paraId="443F99BF" w14:textId="77777777" w:rsidR="00544096" w:rsidRPr="00544096" w:rsidRDefault="00544096" w:rsidP="00544096">
      <w:pPr>
        <w:spacing w:before="100" w:beforeAutospacing="1" w:after="100" w:afterAutospacing="1"/>
        <w:rPr>
          <w:rFonts w:ascii="Bookman Old Style" w:hAnsi="Bookman Old Style"/>
          <w:sz w:val="22"/>
          <w:szCs w:val="22"/>
        </w:rPr>
      </w:pPr>
      <w:r w:rsidRPr="00544096">
        <w:rPr>
          <w:rFonts w:ascii="Bookman Old Style" w:hAnsi="Bookman Old Style"/>
          <w:sz w:val="22"/>
          <w:szCs w:val="22"/>
        </w:rPr>
        <w:t>Another significant outcome was the professional support provided to local teachers. University volunteers assisted in lesson planning, classroom management, and delivering subject content. Teachers expressed appreciation for the collaboration, stating that it introduced them to new instructional strategies and educational technologies.</w:t>
      </w:r>
    </w:p>
    <w:p w14:paraId="56FA205B" w14:textId="77777777" w:rsidR="00544096" w:rsidRPr="00544096" w:rsidRDefault="00544096" w:rsidP="00544096">
      <w:pPr>
        <w:spacing w:before="100" w:beforeAutospacing="1" w:after="100" w:afterAutospacing="1"/>
        <w:rPr>
          <w:rFonts w:ascii="Bookman Old Style" w:hAnsi="Bookman Old Style"/>
          <w:sz w:val="22"/>
          <w:szCs w:val="22"/>
        </w:rPr>
      </w:pPr>
      <w:r w:rsidRPr="00544096">
        <w:rPr>
          <w:rFonts w:ascii="Bookman Old Style" w:hAnsi="Bookman Old Style"/>
          <w:sz w:val="22"/>
          <w:szCs w:val="22"/>
        </w:rPr>
        <w:lastRenderedPageBreak/>
        <w:t>This reflects the findings of Darling-Hammond et al. (2017), who emphasize that partnerships between external educators and local teachers can contribute to continuous professional development, especially in remote regions with limited access to formal training.</w:t>
      </w:r>
    </w:p>
    <w:p w14:paraId="54B83972" w14:textId="77777777" w:rsidR="00544096" w:rsidRPr="00544096" w:rsidRDefault="00544096" w:rsidP="00544096">
      <w:pPr>
        <w:pStyle w:val="Heading4"/>
        <w:rPr>
          <w:rFonts w:ascii="Bookman Old Style" w:hAnsi="Bookman Old Style"/>
          <w:i w:val="0"/>
          <w:iCs w:val="0"/>
          <w:color w:val="auto"/>
          <w:sz w:val="22"/>
          <w:szCs w:val="22"/>
        </w:rPr>
      </w:pPr>
      <w:r w:rsidRPr="00544096">
        <w:rPr>
          <w:rFonts w:ascii="Bookman Old Style" w:hAnsi="Bookman Old Style"/>
          <w:i w:val="0"/>
          <w:iCs w:val="0"/>
          <w:color w:val="auto"/>
          <w:sz w:val="22"/>
          <w:szCs w:val="22"/>
        </w:rPr>
        <w:t xml:space="preserve">3. </w:t>
      </w:r>
      <w:r w:rsidRPr="00544096">
        <w:rPr>
          <w:rStyle w:val="Strong"/>
          <w:rFonts w:ascii="Bookman Old Style" w:hAnsi="Bookman Old Style"/>
          <w:i w:val="0"/>
          <w:iCs w:val="0"/>
          <w:color w:val="auto"/>
          <w:sz w:val="22"/>
          <w:szCs w:val="22"/>
        </w:rPr>
        <w:t>Parental Involvement and Community Awareness</w:t>
      </w:r>
    </w:p>
    <w:p w14:paraId="3A80A3F4" w14:textId="77777777" w:rsidR="00544096" w:rsidRPr="00544096" w:rsidRDefault="00544096" w:rsidP="00544096">
      <w:pPr>
        <w:spacing w:before="100" w:beforeAutospacing="1" w:after="100" w:afterAutospacing="1"/>
        <w:rPr>
          <w:rFonts w:ascii="Bookman Old Style" w:hAnsi="Bookman Old Style"/>
          <w:sz w:val="22"/>
          <w:szCs w:val="22"/>
        </w:rPr>
      </w:pPr>
      <w:r w:rsidRPr="00544096">
        <w:rPr>
          <w:rFonts w:ascii="Bookman Old Style" w:hAnsi="Bookman Old Style"/>
          <w:sz w:val="22"/>
          <w:szCs w:val="22"/>
        </w:rPr>
        <w:t>Community service activities also included parent workshops that emphasized the importance of education and how families can support learning at home. As a result, many parents became more involved in their children's education, attending meetings, assisting with homework, and encouraging regular school attendance.</w:t>
      </w:r>
    </w:p>
    <w:p w14:paraId="741EA3CD" w14:textId="77777777" w:rsidR="00544096" w:rsidRPr="00544096" w:rsidRDefault="00544096" w:rsidP="00544096">
      <w:pPr>
        <w:spacing w:before="100" w:beforeAutospacing="1" w:after="100" w:afterAutospacing="1"/>
        <w:rPr>
          <w:rFonts w:ascii="Bookman Old Style" w:hAnsi="Bookman Old Style"/>
          <w:sz w:val="22"/>
          <w:szCs w:val="22"/>
        </w:rPr>
      </w:pPr>
      <w:r w:rsidRPr="00544096">
        <w:rPr>
          <w:rFonts w:ascii="Bookman Old Style" w:hAnsi="Bookman Old Style"/>
          <w:sz w:val="22"/>
          <w:szCs w:val="22"/>
        </w:rPr>
        <w:t>This shift in attitude corresponds with Epstein’s (2018) model of parental involvement, which states that when schools actively engage parents through inclusive programs, educational outcomes for students tend to improve.</w:t>
      </w:r>
    </w:p>
    <w:p w14:paraId="567ED958" w14:textId="77777777" w:rsidR="00544096" w:rsidRPr="00544096" w:rsidRDefault="00544096" w:rsidP="00544096">
      <w:pPr>
        <w:pStyle w:val="Heading4"/>
        <w:rPr>
          <w:rFonts w:ascii="Bookman Old Style" w:hAnsi="Bookman Old Style"/>
          <w:i w:val="0"/>
          <w:iCs w:val="0"/>
          <w:color w:val="auto"/>
          <w:sz w:val="22"/>
          <w:szCs w:val="22"/>
        </w:rPr>
      </w:pPr>
      <w:r w:rsidRPr="00544096">
        <w:rPr>
          <w:rFonts w:ascii="Bookman Old Style" w:hAnsi="Bookman Old Style"/>
          <w:i w:val="0"/>
          <w:iCs w:val="0"/>
          <w:color w:val="auto"/>
          <w:sz w:val="22"/>
          <w:szCs w:val="22"/>
        </w:rPr>
        <w:t xml:space="preserve">4. </w:t>
      </w:r>
      <w:r w:rsidRPr="00544096">
        <w:rPr>
          <w:rStyle w:val="Strong"/>
          <w:rFonts w:ascii="Bookman Old Style" w:hAnsi="Bookman Old Style"/>
          <w:i w:val="0"/>
          <w:iCs w:val="0"/>
          <w:color w:val="auto"/>
          <w:sz w:val="22"/>
          <w:szCs w:val="22"/>
        </w:rPr>
        <w:t>Capacity Building and Sustainability Challenges</w:t>
      </w:r>
    </w:p>
    <w:p w14:paraId="5B64F822" w14:textId="77777777" w:rsidR="00544096" w:rsidRPr="00544096" w:rsidRDefault="00544096" w:rsidP="00544096">
      <w:pPr>
        <w:spacing w:before="100" w:beforeAutospacing="1" w:after="100" w:afterAutospacing="1"/>
        <w:rPr>
          <w:rFonts w:ascii="Bookman Old Style" w:hAnsi="Bookman Old Style"/>
          <w:sz w:val="22"/>
          <w:szCs w:val="22"/>
        </w:rPr>
      </w:pPr>
      <w:r w:rsidRPr="00544096">
        <w:rPr>
          <w:rFonts w:ascii="Bookman Old Style" w:hAnsi="Bookman Old Style"/>
          <w:sz w:val="22"/>
          <w:szCs w:val="22"/>
        </w:rPr>
        <w:t>While the program showed positive short-term results, sustainability emerged as a challenge. Community members expressed concern about the continuity of such initiatives once the volunteers left. Although some knowledge and resources were transferred to the local teachers and parents, limited infrastructure and human resources could affect the long-term impact.</w:t>
      </w:r>
    </w:p>
    <w:p w14:paraId="4B901129" w14:textId="77777777" w:rsidR="00544096" w:rsidRPr="00544096" w:rsidRDefault="00544096" w:rsidP="00544096">
      <w:pPr>
        <w:spacing w:before="100" w:beforeAutospacing="1" w:after="100" w:afterAutospacing="1"/>
        <w:rPr>
          <w:rFonts w:ascii="Bookman Old Style" w:hAnsi="Bookman Old Style"/>
          <w:sz w:val="22"/>
          <w:szCs w:val="22"/>
        </w:rPr>
      </w:pPr>
      <w:r w:rsidRPr="00544096">
        <w:rPr>
          <w:rFonts w:ascii="Bookman Old Style" w:hAnsi="Bookman Old Style"/>
          <w:sz w:val="22"/>
          <w:szCs w:val="22"/>
        </w:rPr>
        <w:t>This highlights a common limitation in short-term community service programs, as noted by Hornby and Lafaele (2011), who argue that without follow-up or institutional support, even effective interventions may struggle to maintain momentum.</w:t>
      </w:r>
    </w:p>
    <w:p w14:paraId="70EF1F71" w14:textId="77777777" w:rsidR="00544096" w:rsidRPr="00544096" w:rsidRDefault="00544096" w:rsidP="00544096">
      <w:pPr>
        <w:pStyle w:val="Heading4"/>
        <w:rPr>
          <w:rFonts w:ascii="Bookman Old Style" w:hAnsi="Bookman Old Style"/>
          <w:i w:val="0"/>
          <w:iCs w:val="0"/>
          <w:color w:val="auto"/>
          <w:sz w:val="22"/>
          <w:szCs w:val="22"/>
        </w:rPr>
      </w:pPr>
      <w:r w:rsidRPr="00544096">
        <w:rPr>
          <w:rFonts w:ascii="Bookman Old Style" w:hAnsi="Bookman Old Style"/>
          <w:i w:val="0"/>
          <w:iCs w:val="0"/>
          <w:color w:val="auto"/>
          <w:sz w:val="22"/>
          <w:szCs w:val="22"/>
        </w:rPr>
        <w:t xml:space="preserve">5. </w:t>
      </w:r>
      <w:r w:rsidRPr="00544096">
        <w:rPr>
          <w:rStyle w:val="Strong"/>
          <w:rFonts w:ascii="Bookman Old Style" w:hAnsi="Bookman Old Style"/>
          <w:i w:val="0"/>
          <w:iCs w:val="0"/>
          <w:color w:val="auto"/>
          <w:sz w:val="22"/>
          <w:szCs w:val="22"/>
        </w:rPr>
        <w:t>Mutual Learning and Transformative Experiences</w:t>
      </w:r>
    </w:p>
    <w:p w14:paraId="10533175" w14:textId="5EC1B4E9" w:rsidR="00D86701" w:rsidRPr="00D86701" w:rsidRDefault="00544096" w:rsidP="00D86701">
      <w:pPr>
        <w:spacing w:before="100" w:beforeAutospacing="1" w:after="100" w:afterAutospacing="1"/>
        <w:rPr>
          <w:rFonts w:ascii="Bookman Old Style" w:hAnsi="Bookman Old Style"/>
          <w:sz w:val="22"/>
          <w:szCs w:val="22"/>
        </w:rPr>
      </w:pPr>
      <w:r w:rsidRPr="00544096">
        <w:rPr>
          <w:rFonts w:ascii="Bookman Old Style" w:hAnsi="Bookman Old Style"/>
          <w:sz w:val="22"/>
          <w:szCs w:val="22"/>
        </w:rPr>
        <w:t xml:space="preserve">Importantly, the program did not only benefit the local community; it also had a transformative effect on the volunteers. Many reported that their experience in </w:t>
      </w:r>
      <w:proofErr w:type="spellStart"/>
      <w:r w:rsidRPr="00544096">
        <w:rPr>
          <w:rFonts w:ascii="Bookman Old Style" w:hAnsi="Bookman Old Style"/>
          <w:sz w:val="22"/>
          <w:szCs w:val="22"/>
        </w:rPr>
        <w:t>Hasatan</w:t>
      </w:r>
      <w:proofErr w:type="spellEnd"/>
      <w:r w:rsidRPr="00544096">
        <w:rPr>
          <w:rFonts w:ascii="Bookman Old Style" w:hAnsi="Bookman Old Style"/>
          <w:sz w:val="22"/>
          <w:szCs w:val="22"/>
        </w:rPr>
        <w:t xml:space="preserve"> </w:t>
      </w:r>
      <w:proofErr w:type="spellStart"/>
      <w:r w:rsidRPr="00544096">
        <w:rPr>
          <w:rFonts w:ascii="Bookman Old Style" w:hAnsi="Bookman Old Style"/>
          <w:sz w:val="22"/>
          <w:szCs w:val="22"/>
        </w:rPr>
        <w:t>Julu</w:t>
      </w:r>
      <w:proofErr w:type="spellEnd"/>
      <w:r w:rsidRPr="00544096">
        <w:rPr>
          <w:rFonts w:ascii="Bookman Old Style" w:hAnsi="Bookman Old Style"/>
          <w:sz w:val="22"/>
          <w:szCs w:val="22"/>
        </w:rPr>
        <w:t xml:space="preserve"> deepened their empathy, improved their teaching skills, and strengthened their commitment to social service. This echoes Mezirow’s (2000) theory of transformative learning, where real-world engagement challenges assumptions and fosters critical reflection.</w:t>
      </w:r>
    </w:p>
    <w:p w14:paraId="641A006C" w14:textId="77777777" w:rsidR="006E5162" w:rsidRPr="006E5162" w:rsidRDefault="006E5162" w:rsidP="006E5162">
      <w:pPr>
        <w:pStyle w:val="Heading1"/>
        <w:numPr>
          <w:ilvl w:val="0"/>
          <w:numId w:val="0"/>
        </w:numPr>
        <w:ind w:left="360" w:right="843" w:hanging="360"/>
        <w:rPr>
          <w:rFonts w:ascii="Bookman Old Style" w:hAnsi="Bookman Old Style"/>
          <w:sz w:val="22"/>
          <w:szCs w:val="22"/>
        </w:rPr>
      </w:pPr>
      <w:r w:rsidRPr="006E5162">
        <w:rPr>
          <w:rFonts w:ascii="Bookman Old Style" w:hAnsi="Bookman Old Style"/>
          <w:sz w:val="22"/>
          <w:szCs w:val="22"/>
        </w:rPr>
        <w:t>CONCLUSION</w:t>
      </w:r>
    </w:p>
    <w:p w14:paraId="0C71FC59"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 xml:space="preserve">The implementation of education-based community service initiatives in </w:t>
      </w:r>
      <w:proofErr w:type="spellStart"/>
      <w:r w:rsidRPr="00544096">
        <w:rPr>
          <w:rFonts w:ascii="Bookman Old Style" w:eastAsia="Times New Roman" w:hAnsi="Bookman Old Style" w:cs="Times New Roman"/>
          <w:sz w:val="22"/>
          <w:szCs w:val="22"/>
          <w:lang w:val="en-ID" w:eastAsia="en-ID"/>
        </w:rPr>
        <w:t>Hasatan</w:t>
      </w:r>
      <w:proofErr w:type="spellEnd"/>
      <w:r w:rsidRPr="00544096">
        <w:rPr>
          <w:rFonts w:ascii="Bookman Old Style" w:eastAsia="Times New Roman" w:hAnsi="Bookman Old Style" w:cs="Times New Roman"/>
          <w:sz w:val="22"/>
          <w:szCs w:val="22"/>
          <w:lang w:val="en-ID" w:eastAsia="en-ID"/>
        </w:rPr>
        <w:t xml:space="preserve"> </w:t>
      </w:r>
      <w:proofErr w:type="spellStart"/>
      <w:r w:rsidRPr="00544096">
        <w:rPr>
          <w:rFonts w:ascii="Bookman Old Style" w:eastAsia="Times New Roman" w:hAnsi="Bookman Old Style" w:cs="Times New Roman"/>
          <w:sz w:val="22"/>
          <w:szCs w:val="22"/>
          <w:lang w:val="en-ID" w:eastAsia="en-ID"/>
        </w:rPr>
        <w:t>Julu</w:t>
      </w:r>
      <w:proofErr w:type="spellEnd"/>
      <w:r w:rsidRPr="00544096">
        <w:rPr>
          <w:rFonts w:ascii="Bookman Old Style" w:eastAsia="Times New Roman" w:hAnsi="Bookman Old Style" w:cs="Times New Roman"/>
          <w:sz w:val="22"/>
          <w:szCs w:val="22"/>
          <w:lang w:val="en-ID" w:eastAsia="en-ID"/>
        </w:rPr>
        <w:t xml:space="preserve"> has demonstrated the significant potential of collaborative efforts in transforming educational experiences in remote areas. The program not only enhanced student engagement and learning outcomes but also contributed to the professional development of local teachers and increased parental involvement in the educational process. These outcomes affirm the effectiveness of holistic, community-</w:t>
      </w:r>
      <w:proofErr w:type="spellStart"/>
      <w:r w:rsidRPr="00544096">
        <w:rPr>
          <w:rFonts w:ascii="Bookman Old Style" w:eastAsia="Times New Roman" w:hAnsi="Bookman Old Style" w:cs="Times New Roman"/>
          <w:sz w:val="22"/>
          <w:szCs w:val="22"/>
          <w:lang w:val="en-ID" w:eastAsia="en-ID"/>
        </w:rPr>
        <w:t>centered</w:t>
      </w:r>
      <w:proofErr w:type="spellEnd"/>
      <w:r w:rsidRPr="00544096">
        <w:rPr>
          <w:rFonts w:ascii="Bookman Old Style" w:eastAsia="Times New Roman" w:hAnsi="Bookman Old Style" w:cs="Times New Roman"/>
          <w:sz w:val="22"/>
          <w:szCs w:val="22"/>
          <w:lang w:val="en-ID" w:eastAsia="en-ID"/>
        </w:rPr>
        <w:t xml:space="preserve"> approaches in addressing educational challenges in underserved regions.</w:t>
      </w:r>
    </w:p>
    <w:p w14:paraId="0BEA9C54"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lastRenderedPageBreak/>
        <w:t>Moreover, the initiative fostered mutual learning, where both community members and university volunteers gained valuable insights and skills. For the volunteers, the experience cultivated a deeper sense of social responsibility and practical pedagogical competence. For the community, it offered new methods, resources, and a renewed enthusiasm for education.</w:t>
      </w:r>
    </w:p>
    <w:p w14:paraId="427C0C9F"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However, the sustainability of such programs remains a critical concern. While short-term impacts were visible and positive, long-term success depends on continued support, follow-up programs, and the integration of these practices into the local educational system. To maximize lasting impact, future initiatives should prioritize capacity building, regular monitoring, and the establishment of local partnerships.</w:t>
      </w:r>
    </w:p>
    <w:p w14:paraId="2BFCFBE4" w14:textId="77777777" w:rsidR="00544096" w:rsidRPr="00544096" w:rsidRDefault="00544096" w:rsidP="00544096">
      <w:pPr>
        <w:spacing w:before="100" w:beforeAutospacing="1" w:after="100" w:afterAutospacing="1"/>
        <w:rPr>
          <w:rFonts w:ascii="Bookman Old Style" w:eastAsia="Times New Roman" w:hAnsi="Bookman Old Style" w:cs="Times New Roman"/>
          <w:sz w:val="22"/>
          <w:szCs w:val="22"/>
          <w:lang w:val="en-ID" w:eastAsia="en-ID"/>
        </w:rPr>
      </w:pPr>
      <w:r w:rsidRPr="00544096">
        <w:rPr>
          <w:rFonts w:ascii="Bookman Old Style" w:eastAsia="Times New Roman" w:hAnsi="Bookman Old Style" w:cs="Times New Roman"/>
          <w:sz w:val="22"/>
          <w:szCs w:val="22"/>
          <w:lang w:val="en-ID" w:eastAsia="en-ID"/>
        </w:rPr>
        <w:t xml:space="preserve">In summary, education-based community service is a powerful vehicle for educational empowerment and community development. The experience in </w:t>
      </w:r>
      <w:proofErr w:type="spellStart"/>
      <w:r w:rsidRPr="00544096">
        <w:rPr>
          <w:rFonts w:ascii="Bookman Old Style" w:eastAsia="Times New Roman" w:hAnsi="Bookman Old Style" w:cs="Times New Roman"/>
          <w:sz w:val="22"/>
          <w:szCs w:val="22"/>
          <w:lang w:val="en-ID" w:eastAsia="en-ID"/>
        </w:rPr>
        <w:t>Hasatan</w:t>
      </w:r>
      <w:proofErr w:type="spellEnd"/>
      <w:r w:rsidRPr="00544096">
        <w:rPr>
          <w:rFonts w:ascii="Bookman Old Style" w:eastAsia="Times New Roman" w:hAnsi="Bookman Old Style" w:cs="Times New Roman"/>
          <w:sz w:val="22"/>
          <w:szCs w:val="22"/>
          <w:lang w:val="en-ID" w:eastAsia="en-ID"/>
        </w:rPr>
        <w:t xml:space="preserve"> </w:t>
      </w:r>
      <w:proofErr w:type="spellStart"/>
      <w:r w:rsidRPr="00544096">
        <w:rPr>
          <w:rFonts w:ascii="Bookman Old Style" w:eastAsia="Times New Roman" w:hAnsi="Bookman Old Style" w:cs="Times New Roman"/>
          <w:sz w:val="22"/>
          <w:szCs w:val="22"/>
          <w:lang w:val="en-ID" w:eastAsia="en-ID"/>
        </w:rPr>
        <w:t>Julu</w:t>
      </w:r>
      <w:proofErr w:type="spellEnd"/>
      <w:r w:rsidRPr="00544096">
        <w:rPr>
          <w:rFonts w:ascii="Bookman Old Style" w:eastAsia="Times New Roman" w:hAnsi="Bookman Old Style" w:cs="Times New Roman"/>
          <w:sz w:val="22"/>
          <w:szCs w:val="22"/>
          <w:lang w:val="en-ID" w:eastAsia="en-ID"/>
        </w:rPr>
        <w:t xml:space="preserve"> illustrates how targeted, participatory, and compassionate interventions can lay the foundation for a more equitable and hopeful future through education.</w:t>
      </w:r>
    </w:p>
    <w:p w14:paraId="74A94F20" w14:textId="799C483E" w:rsidR="006E5162" w:rsidRPr="006E5162" w:rsidRDefault="006E5162" w:rsidP="006E5162">
      <w:pPr>
        <w:pStyle w:val="Acknowledgement"/>
        <w:ind w:right="843"/>
        <w:rPr>
          <w:rFonts w:ascii="Bookman Old Style" w:hAnsi="Bookman Old Style"/>
          <w:sz w:val="22"/>
          <w:szCs w:val="22"/>
          <w:lang w:val="en-US"/>
        </w:rPr>
      </w:pPr>
      <w:r w:rsidRPr="006E5162">
        <w:rPr>
          <w:rFonts w:ascii="Bookman Old Style" w:hAnsi="Bookman Old Style"/>
          <w:sz w:val="22"/>
          <w:szCs w:val="22"/>
          <w:lang w:val="en-US"/>
        </w:rPr>
        <w:t>REFERENCE</w:t>
      </w:r>
      <w:r w:rsidR="00EF5D22">
        <w:rPr>
          <w:rFonts w:ascii="Bookman Old Style" w:hAnsi="Bookman Old Style"/>
          <w:sz w:val="22"/>
          <w:szCs w:val="22"/>
          <w:lang w:val="en-US"/>
        </w:rPr>
        <w:t>S</w:t>
      </w:r>
    </w:p>
    <w:p w14:paraId="2493E8F6" w14:textId="77777777" w:rsidR="006E5162" w:rsidRDefault="006E5162" w:rsidP="006E5162">
      <w:pPr>
        <w:pStyle w:val="Heading1"/>
        <w:numPr>
          <w:ilvl w:val="0"/>
          <w:numId w:val="0"/>
        </w:numPr>
        <w:rPr>
          <w:sz w:val="20"/>
        </w:rPr>
        <w:sectPr w:rsidR="006E5162" w:rsidSect="004928D2">
          <w:headerReference w:type="even" r:id="rId16"/>
          <w:type w:val="continuous"/>
          <w:pgSz w:w="11900" w:h="16840"/>
          <w:pgMar w:top="1134" w:right="1835" w:bottom="1134" w:left="1134" w:header="567" w:footer="850" w:gutter="0"/>
          <w:pgNumType w:start="2"/>
          <w:cols w:space="567"/>
          <w:titlePg/>
          <w:docGrid w:linePitch="360"/>
        </w:sectPr>
      </w:pPr>
    </w:p>
    <w:p w14:paraId="1B93AD73"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proofErr w:type="spellStart"/>
      <w:r w:rsidRPr="00637FC1">
        <w:rPr>
          <w:rFonts w:ascii="Bookman Old Style" w:eastAsia="Times New Roman" w:hAnsi="Bookman Old Style" w:cs="Times New Roman"/>
          <w:sz w:val="22"/>
          <w:szCs w:val="22"/>
          <w:lang w:val="en-ID" w:eastAsia="en-ID"/>
        </w:rPr>
        <w:t>Amru</w:t>
      </w:r>
      <w:proofErr w:type="spellEnd"/>
      <w:r w:rsidRPr="00637FC1">
        <w:rPr>
          <w:rFonts w:ascii="Bookman Old Style" w:eastAsia="Times New Roman" w:hAnsi="Bookman Old Style" w:cs="Times New Roman"/>
          <w:sz w:val="22"/>
          <w:szCs w:val="22"/>
          <w:lang w:val="en-ID" w:eastAsia="en-ID"/>
        </w:rPr>
        <w:t xml:space="preserve">, A., Sakinah, N., &amp; </w:t>
      </w:r>
      <w:proofErr w:type="spellStart"/>
      <w:r w:rsidRPr="00637FC1">
        <w:rPr>
          <w:rFonts w:ascii="Bookman Old Style" w:eastAsia="Times New Roman" w:hAnsi="Bookman Old Style" w:cs="Times New Roman"/>
          <w:sz w:val="22"/>
          <w:szCs w:val="22"/>
          <w:lang w:val="en-ID" w:eastAsia="en-ID"/>
        </w:rPr>
        <w:t>Pasaribu</w:t>
      </w:r>
      <w:proofErr w:type="spellEnd"/>
      <w:r w:rsidRPr="00637FC1">
        <w:rPr>
          <w:rFonts w:ascii="Bookman Old Style" w:eastAsia="Times New Roman" w:hAnsi="Bookman Old Style" w:cs="Times New Roman"/>
          <w:sz w:val="22"/>
          <w:szCs w:val="22"/>
          <w:lang w:val="en-ID" w:eastAsia="en-ID"/>
        </w:rPr>
        <w:t xml:space="preserve">, G. R. (2024). The impact of accent second language on listening comprehension. </w:t>
      </w:r>
      <w:r w:rsidRPr="00637FC1">
        <w:rPr>
          <w:rFonts w:ascii="Bookman Old Style" w:eastAsia="Times New Roman" w:hAnsi="Bookman Old Style" w:cs="Times New Roman"/>
          <w:i/>
          <w:iCs/>
          <w:sz w:val="22"/>
          <w:szCs w:val="22"/>
          <w:lang w:val="en-ID" w:eastAsia="en-ID"/>
        </w:rPr>
        <w:t>JELT: Journal of English Education, Teaching and Literature</w:t>
      </w:r>
      <w:r w:rsidRPr="00637FC1">
        <w:rPr>
          <w:rFonts w:ascii="Bookman Old Style" w:eastAsia="Times New Roman" w:hAnsi="Bookman Old Style" w:cs="Times New Roman"/>
          <w:sz w:val="22"/>
          <w:szCs w:val="22"/>
          <w:lang w:val="en-ID" w:eastAsia="en-ID"/>
        </w:rPr>
        <w:t xml:space="preserve">, </w:t>
      </w:r>
      <w:r w:rsidRPr="00637FC1">
        <w:rPr>
          <w:rFonts w:ascii="Bookman Old Style" w:eastAsia="Times New Roman" w:hAnsi="Bookman Old Style" w:cs="Times New Roman"/>
          <w:i/>
          <w:iCs/>
          <w:sz w:val="22"/>
          <w:szCs w:val="22"/>
          <w:lang w:val="en-ID" w:eastAsia="en-ID"/>
        </w:rPr>
        <w:t>2</w:t>
      </w:r>
      <w:r w:rsidRPr="00637FC1">
        <w:rPr>
          <w:rFonts w:ascii="Bookman Old Style" w:eastAsia="Times New Roman" w:hAnsi="Bookman Old Style" w:cs="Times New Roman"/>
          <w:sz w:val="22"/>
          <w:szCs w:val="22"/>
          <w:lang w:val="en-ID" w:eastAsia="en-ID"/>
        </w:rPr>
        <w:t>(1), 1–14.</w:t>
      </w:r>
    </w:p>
    <w:p w14:paraId="0B71CFE6"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r w:rsidRPr="00637FC1">
        <w:rPr>
          <w:rFonts w:ascii="Bookman Old Style" w:eastAsia="Times New Roman" w:hAnsi="Bookman Old Style" w:cs="Times New Roman"/>
          <w:sz w:val="22"/>
          <w:szCs w:val="22"/>
          <w:lang w:val="en-ID" w:eastAsia="en-ID"/>
        </w:rPr>
        <w:t xml:space="preserve">Bray, M. (2007). </w:t>
      </w:r>
      <w:r w:rsidRPr="00637FC1">
        <w:rPr>
          <w:rFonts w:ascii="Bookman Old Style" w:eastAsia="Times New Roman" w:hAnsi="Bookman Old Style" w:cs="Times New Roman"/>
          <w:i/>
          <w:iCs/>
          <w:sz w:val="22"/>
          <w:szCs w:val="22"/>
          <w:lang w:val="en-ID" w:eastAsia="en-ID"/>
        </w:rPr>
        <w:t>The shadow education system: Private tutoring and its implications for planners</w:t>
      </w:r>
      <w:r w:rsidRPr="00637FC1">
        <w:rPr>
          <w:rFonts w:ascii="Bookman Old Style" w:eastAsia="Times New Roman" w:hAnsi="Bookman Old Style" w:cs="Times New Roman"/>
          <w:sz w:val="22"/>
          <w:szCs w:val="22"/>
          <w:lang w:val="en-ID" w:eastAsia="en-ID"/>
        </w:rPr>
        <w:t xml:space="preserve"> (2nd ed.). UNESCO International Institute for Educational Planning.</w:t>
      </w:r>
    </w:p>
    <w:p w14:paraId="28416A18"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r w:rsidRPr="00637FC1">
        <w:rPr>
          <w:rFonts w:ascii="Bookman Old Style" w:eastAsia="Times New Roman" w:hAnsi="Bookman Old Style" w:cs="Times New Roman"/>
          <w:sz w:val="22"/>
          <w:szCs w:val="22"/>
          <w:lang w:val="en-ID" w:eastAsia="en-ID"/>
        </w:rPr>
        <w:t xml:space="preserve">Creswell, J. W. (2014). </w:t>
      </w:r>
      <w:r w:rsidRPr="00637FC1">
        <w:rPr>
          <w:rFonts w:ascii="Bookman Old Style" w:eastAsia="Times New Roman" w:hAnsi="Bookman Old Style" w:cs="Times New Roman"/>
          <w:i/>
          <w:iCs/>
          <w:sz w:val="22"/>
          <w:szCs w:val="22"/>
          <w:lang w:val="en-ID" w:eastAsia="en-ID"/>
        </w:rPr>
        <w:t>Research design: Qualitative, quantitative, and mixed methods approaches</w:t>
      </w:r>
      <w:r w:rsidRPr="00637FC1">
        <w:rPr>
          <w:rFonts w:ascii="Bookman Old Style" w:eastAsia="Times New Roman" w:hAnsi="Bookman Old Style" w:cs="Times New Roman"/>
          <w:sz w:val="22"/>
          <w:szCs w:val="22"/>
          <w:lang w:val="en-ID" w:eastAsia="en-ID"/>
        </w:rPr>
        <w:t xml:space="preserve"> (4th ed.). SAGE Publications.</w:t>
      </w:r>
    </w:p>
    <w:p w14:paraId="708FF5C1"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r w:rsidRPr="00637FC1">
        <w:rPr>
          <w:rFonts w:ascii="Bookman Old Style" w:eastAsia="Times New Roman" w:hAnsi="Bookman Old Style" w:cs="Times New Roman"/>
          <w:sz w:val="22"/>
          <w:szCs w:val="22"/>
          <w:lang w:val="en-ID" w:eastAsia="en-ID"/>
        </w:rPr>
        <w:t xml:space="preserve">Darling-Hammond, L., Hyler, M. E., &amp; Gardner, M. (2017). </w:t>
      </w:r>
      <w:r w:rsidRPr="00637FC1">
        <w:rPr>
          <w:rFonts w:ascii="Bookman Old Style" w:eastAsia="Times New Roman" w:hAnsi="Bookman Old Style" w:cs="Times New Roman"/>
          <w:i/>
          <w:iCs/>
          <w:sz w:val="22"/>
          <w:szCs w:val="22"/>
          <w:lang w:val="en-ID" w:eastAsia="en-ID"/>
        </w:rPr>
        <w:t>Effective teacher professional development</w:t>
      </w:r>
      <w:r w:rsidRPr="00637FC1">
        <w:rPr>
          <w:rFonts w:ascii="Bookman Old Style" w:eastAsia="Times New Roman" w:hAnsi="Bookman Old Style" w:cs="Times New Roman"/>
          <w:sz w:val="22"/>
          <w:szCs w:val="22"/>
          <w:lang w:val="en-ID" w:eastAsia="en-ID"/>
        </w:rPr>
        <w:t>. Learning Policy Institute.</w:t>
      </w:r>
    </w:p>
    <w:p w14:paraId="5DD3E18D"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r w:rsidRPr="00637FC1">
        <w:rPr>
          <w:rFonts w:ascii="Bookman Old Style" w:eastAsia="Times New Roman" w:hAnsi="Bookman Old Style" w:cs="Times New Roman"/>
          <w:sz w:val="22"/>
          <w:szCs w:val="22"/>
          <w:lang w:val="en-ID" w:eastAsia="en-ID"/>
        </w:rPr>
        <w:t xml:space="preserve">Epstein, J. L. (2018). </w:t>
      </w:r>
      <w:r w:rsidRPr="00637FC1">
        <w:rPr>
          <w:rFonts w:ascii="Bookman Old Style" w:eastAsia="Times New Roman" w:hAnsi="Bookman Old Style" w:cs="Times New Roman"/>
          <w:i/>
          <w:iCs/>
          <w:sz w:val="22"/>
          <w:szCs w:val="22"/>
          <w:lang w:val="en-ID" w:eastAsia="en-ID"/>
        </w:rPr>
        <w:t>School, family, and community partnerships: Preparing educators and improving schools</w:t>
      </w:r>
      <w:r w:rsidRPr="00637FC1">
        <w:rPr>
          <w:rFonts w:ascii="Bookman Old Style" w:eastAsia="Times New Roman" w:hAnsi="Bookman Old Style" w:cs="Times New Roman"/>
          <w:sz w:val="22"/>
          <w:szCs w:val="22"/>
          <w:lang w:val="en-ID" w:eastAsia="en-ID"/>
        </w:rPr>
        <w:t xml:space="preserve"> (2nd ed.). Routledge.</w:t>
      </w:r>
    </w:p>
    <w:p w14:paraId="2480C28E"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r w:rsidRPr="00637FC1">
        <w:rPr>
          <w:rFonts w:ascii="Bookman Old Style" w:eastAsia="Times New Roman" w:hAnsi="Bookman Old Style" w:cs="Times New Roman"/>
          <w:sz w:val="22"/>
          <w:szCs w:val="22"/>
          <w:lang w:val="en-ID" w:eastAsia="en-ID"/>
        </w:rPr>
        <w:t xml:space="preserve">Hornby, G., &amp; Lafaele, R. (2011). Barriers to parental involvement in education: An explanatory model. </w:t>
      </w:r>
      <w:r w:rsidRPr="00637FC1">
        <w:rPr>
          <w:rFonts w:ascii="Bookman Old Style" w:eastAsia="Times New Roman" w:hAnsi="Bookman Old Style" w:cs="Times New Roman"/>
          <w:i/>
          <w:iCs/>
          <w:sz w:val="22"/>
          <w:szCs w:val="22"/>
          <w:lang w:val="en-ID" w:eastAsia="en-ID"/>
        </w:rPr>
        <w:t>Educational Review</w:t>
      </w:r>
      <w:r w:rsidRPr="00637FC1">
        <w:rPr>
          <w:rFonts w:ascii="Bookman Old Style" w:eastAsia="Times New Roman" w:hAnsi="Bookman Old Style" w:cs="Times New Roman"/>
          <w:sz w:val="22"/>
          <w:szCs w:val="22"/>
          <w:lang w:val="en-ID" w:eastAsia="en-ID"/>
        </w:rPr>
        <w:t xml:space="preserve">, </w:t>
      </w:r>
      <w:r w:rsidRPr="00637FC1">
        <w:rPr>
          <w:rFonts w:ascii="Bookman Old Style" w:eastAsia="Times New Roman" w:hAnsi="Bookman Old Style" w:cs="Times New Roman"/>
          <w:i/>
          <w:iCs/>
          <w:sz w:val="22"/>
          <w:szCs w:val="22"/>
          <w:lang w:val="en-ID" w:eastAsia="en-ID"/>
        </w:rPr>
        <w:t>63</w:t>
      </w:r>
      <w:r w:rsidRPr="00637FC1">
        <w:rPr>
          <w:rFonts w:ascii="Bookman Old Style" w:eastAsia="Times New Roman" w:hAnsi="Bookman Old Style" w:cs="Times New Roman"/>
          <w:sz w:val="22"/>
          <w:szCs w:val="22"/>
          <w:lang w:val="en-ID" w:eastAsia="en-ID"/>
        </w:rPr>
        <w:t>(1), 37–52. https://doi.org/10.1080/00131911.2010.488049</w:t>
      </w:r>
    </w:p>
    <w:p w14:paraId="7AB47D60"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r w:rsidRPr="00637FC1">
        <w:rPr>
          <w:rFonts w:ascii="Bookman Old Style" w:eastAsia="Times New Roman" w:hAnsi="Bookman Old Style" w:cs="Times New Roman"/>
          <w:sz w:val="22"/>
          <w:szCs w:val="22"/>
          <w:lang w:val="en-ID" w:eastAsia="en-ID"/>
        </w:rPr>
        <w:t xml:space="preserve">Junaidi, J., </w:t>
      </w:r>
      <w:proofErr w:type="spellStart"/>
      <w:r w:rsidRPr="00637FC1">
        <w:rPr>
          <w:rFonts w:ascii="Bookman Old Style" w:eastAsia="Times New Roman" w:hAnsi="Bookman Old Style" w:cs="Times New Roman"/>
          <w:sz w:val="22"/>
          <w:szCs w:val="22"/>
          <w:lang w:val="en-ID" w:eastAsia="en-ID"/>
        </w:rPr>
        <w:t>Januarini</w:t>
      </w:r>
      <w:proofErr w:type="spellEnd"/>
      <w:r w:rsidRPr="00637FC1">
        <w:rPr>
          <w:rFonts w:ascii="Bookman Old Style" w:eastAsia="Times New Roman" w:hAnsi="Bookman Old Style" w:cs="Times New Roman"/>
          <w:sz w:val="22"/>
          <w:szCs w:val="22"/>
          <w:lang w:val="en-ID" w:eastAsia="en-ID"/>
        </w:rPr>
        <w:t xml:space="preserve">, E., &amp; </w:t>
      </w:r>
      <w:proofErr w:type="spellStart"/>
      <w:r w:rsidRPr="00637FC1">
        <w:rPr>
          <w:rFonts w:ascii="Bookman Old Style" w:eastAsia="Times New Roman" w:hAnsi="Bookman Old Style" w:cs="Times New Roman"/>
          <w:sz w:val="22"/>
          <w:szCs w:val="22"/>
          <w:lang w:val="en-ID" w:eastAsia="en-ID"/>
        </w:rPr>
        <w:t>Pasaribu</w:t>
      </w:r>
      <w:proofErr w:type="spellEnd"/>
      <w:r w:rsidRPr="00637FC1">
        <w:rPr>
          <w:rFonts w:ascii="Bookman Old Style" w:eastAsia="Times New Roman" w:hAnsi="Bookman Old Style" w:cs="Times New Roman"/>
          <w:sz w:val="22"/>
          <w:szCs w:val="22"/>
          <w:lang w:val="en-ID" w:eastAsia="en-ID"/>
        </w:rPr>
        <w:t xml:space="preserve">, G. R. (2024). Impoliteness in information account on Instagram. </w:t>
      </w:r>
      <w:r w:rsidRPr="00637FC1">
        <w:rPr>
          <w:rFonts w:ascii="Bookman Old Style" w:eastAsia="Times New Roman" w:hAnsi="Bookman Old Style" w:cs="Times New Roman"/>
          <w:i/>
          <w:iCs/>
          <w:sz w:val="22"/>
          <w:szCs w:val="22"/>
          <w:lang w:val="en-ID" w:eastAsia="en-ID"/>
        </w:rPr>
        <w:t>JALC: Journal of Applied Linguistics and Studies of Cultural</w:t>
      </w:r>
      <w:r w:rsidRPr="00637FC1">
        <w:rPr>
          <w:rFonts w:ascii="Bookman Old Style" w:eastAsia="Times New Roman" w:hAnsi="Bookman Old Style" w:cs="Times New Roman"/>
          <w:sz w:val="22"/>
          <w:szCs w:val="22"/>
          <w:lang w:val="en-ID" w:eastAsia="en-ID"/>
        </w:rPr>
        <w:t xml:space="preserve">, </w:t>
      </w:r>
      <w:r w:rsidRPr="00637FC1">
        <w:rPr>
          <w:rFonts w:ascii="Bookman Old Style" w:eastAsia="Times New Roman" w:hAnsi="Bookman Old Style" w:cs="Times New Roman"/>
          <w:i/>
          <w:iCs/>
          <w:sz w:val="22"/>
          <w:szCs w:val="22"/>
          <w:lang w:val="en-ID" w:eastAsia="en-ID"/>
        </w:rPr>
        <w:t>2</w:t>
      </w:r>
      <w:r w:rsidRPr="00637FC1">
        <w:rPr>
          <w:rFonts w:ascii="Bookman Old Style" w:eastAsia="Times New Roman" w:hAnsi="Bookman Old Style" w:cs="Times New Roman"/>
          <w:sz w:val="22"/>
          <w:szCs w:val="22"/>
          <w:lang w:val="en-ID" w:eastAsia="en-ID"/>
        </w:rPr>
        <w:t>(1), 41–50.</w:t>
      </w:r>
    </w:p>
    <w:p w14:paraId="793ACA20"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proofErr w:type="spellStart"/>
      <w:r w:rsidRPr="00637FC1">
        <w:rPr>
          <w:rFonts w:ascii="Bookman Old Style" w:eastAsia="Times New Roman" w:hAnsi="Bookman Old Style" w:cs="Times New Roman"/>
          <w:sz w:val="22"/>
          <w:szCs w:val="22"/>
          <w:lang w:val="en-ID" w:eastAsia="en-ID"/>
        </w:rPr>
        <w:t>Mubshirah</w:t>
      </w:r>
      <w:proofErr w:type="spellEnd"/>
      <w:r w:rsidRPr="00637FC1">
        <w:rPr>
          <w:rFonts w:ascii="Bookman Old Style" w:eastAsia="Times New Roman" w:hAnsi="Bookman Old Style" w:cs="Times New Roman"/>
          <w:sz w:val="22"/>
          <w:szCs w:val="22"/>
          <w:lang w:val="en-ID" w:eastAsia="en-ID"/>
        </w:rPr>
        <w:t xml:space="preserve">, D., </w:t>
      </w:r>
      <w:proofErr w:type="spellStart"/>
      <w:r w:rsidRPr="00637FC1">
        <w:rPr>
          <w:rFonts w:ascii="Bookman Old Style" w:eastAsia="Times New Roman" w:hAnsi="Bookman Old Style" w:cs="Times New Roman"/>
          <w:sz w:val="22"/>
          <w:szCs w:val="22"/>
          <w:lang w:val="en-ID" w:eastAsia="en-ID"/>
        </w:rPr>
        <w:t>Pasaribu</w:t>
      </w:r>
      <w:proofErr w:type="spellEnd"/>
      <w:r w:rsidRPr="00637FC1">
        <w:rPr>
          <w:rFonts w:ascii="Bookman Old Style" w:eastAsia="Times New Roman" w:hAnsi="Bookman Old Style" w:cs="Times New Roman"/>
          <w:sz w:val="22"/>
          <w:szCs w:val="22"/>
          <w:lang w:val="en-ID" w:eastAsia="en-ID"/>
        </w:rPr>
        <w:t xml:space="preserve">, G. R., Lubis, M. H., </w:t>
      </w:r>
      <w:proofErr w:type="spellStart"/>
      <w:r w:rsidRPr="00637FC1">
        <w:rPr>
          <w:rFonts w:ascii="Bookman Old Style" w:eastAsia="Times New Roman" w:hAnsi="Bookman Old Style" w:cs="Times New Roman"/>
          <w:sz w:val="22"/>
          <w:szCs w:val="22"/>
          <w:lang w:val="en-ID" w:eastAsia="en-ID"/>
        </w:rPr>
        <w:t>Saragih</w:t>
      </w:r>
      <w:proofErr w:type="spellEnd"/>
      <w:r w:rsidRPr="00637FC1">
        <w:rPr>
          <w:rFonts w:ascii="Bookman Old Style" w:eastAsia="Times New Roman" w:hAnsi="Bookman Old Style" w:cs="Times New Roman"/>
          <w:sz w:val="22"/>
          <w:szCs w:val="22"/>
          <w:lang w:val="en-ID" w:eastAsia="en-ID"/>
        </w:rPr>
        <w:t xml:space="preserve">, E., &amp; Sofyan, R. (2023). Sentence complexity analysis in selected students' scientific papers: A closer look on abstract section. </w:t>
      </w:r>
      <w:r w:rsidRPr="00637FC1">
        <w:rPr>
          <w:rFonts w:ascii="Bookman Old Style" w:eastAsia="Times New Roman" w:hAnsi="Bookman Old Style" w:cs="Times New Roman"/>
          <w:i/>
          <w:iCs/>
          <w:sz w:val="22"/>
          <w:szCs w:val="22"/>
          <w:lang w:val="en-ID" w:eastAsia="en-ID"/>
        </w:rPr>
        <w:t>E-Structural (English Studies on Translation, Culture, Literature, and Linguistics)</w:t>
      </w:r>
      <w:r w:rsidRPr="00637FC1">
        <w:rPr>
          <w:rFonts w:ascii="Bookman Old Style" w:eastAsia="Times New Roman" w:hAnsi="Bookman Old Style" w:cs="Times New Roman"/>
          <w:sz w:val="22"/>
          <w:szCs w:val="22"/>
          <w:lang w:val="en-ID" w:eastAsia="en-ID"/>
        </w:rPr>
        <w:t xml:space="preserve">, </w:t>
      </w:r>
      <w:r w:rsidRPr="00637FC1">
        <w:rPr>
          <w:rFonts w:ascii="Bookman Old Style" w:eastAsia="Times New Roman" w:hAnsi="Bookman Old Style" w:cs="Times New Roman"/>
          <w:i/>
          <w:iCs/>
          <w:sz w:val="22"/>
          <w:szCs w:val="22"/>
          <w:lang w:val="en-ID" w:eastAsia="en-ID"/>
        </w:rPr>
        <w:t>6</w:t>
      </w:r>
      <w:r w:rsidRPr="00637FC1">
        <w:rPr>
          <w:rFonts w:ascii="Bookman Old Style" w:eastAsia="Times New Roman" w:hAnsi="Bookman Old Style" w:cs="Times New Roman"/>
          <w:sz w:val="22"/>
          <w:szCs w:val="22"/>
          <w:lang w:val="en-ID" w:eastAsia="en-ID"/>
        </w:rPr>
        <w:t>(01), 70–83.</w:t>
      </w:r>
    </w:p>
    <w:p w14:paraId="5F693060"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proofErr w:type="spellStart"/>
      <w:r w:rsidRPr="00637FC1">
        <w:rPr>
          <w:rFonts w:ascii="Bookman Old Style" w:eastAsia="Times New Roman" w:hAnsi="Bookman Old Style" w:cs="Times New Roman"/>
          <w:sz w:val="22"/>
          <w:szCs w:val="22"/>
          <w:lang w:val="en-ID" w:eastAsia="en-ID"/>
        </w:rPr>
        <w:lastRenderedPageBreak/>
        <w:t>Pasaribu</w:t>
      </w:r>
      <w:proofErr w:type="spellEnd"/>
      <w:r w:rsidRPr="00637FC1">
        <w:rPr>
          <w:rFonts w:ascii="Bookman Old Style" w:eastAsia="Times New Roman" w:hAnsi="Bookman Old Style" w:cs="Times New Roman"/>
          <w:sz w:val="22"/>
          <w:szCs w:val="22"/>
          <w:lang w:val="en-ID" w:eastAsia="en-ID"/>
        </w:rPr>
        <w:t>, G. (2021). Implementing Google Classroom in English learning at STIT Al-</w:t>
      </w:r>
      <w:proofErr w:type="spellStart"/>
      <w:r w:rsidRPr="00637FC1">
        <w:rPr>
          <w:rFonts w:ascii="Bookman Old Style" w:eastAsia="Times New Roman" w:hAnsi="Bookman Old Style" w:cs="Times New Roman"/>
          <w:sz w:val="22"/>
          <w:szCs w:val="22"/>
          <w:lang w:val="en-ID" w:eastAsia="en-ID"/>
        </w:rPr>
        <w:t>Ittihadiyah</w:t>
      </w:r>
      <w:proofErr w:type="spellEnd"/>
      <w:r w:rsidRPr="00637FC1">
        <w:rPr>
          <w:rFonts w:ascii="Bookman Old Style" w:eastAsia="Times New Roman" w:hAnsi="Bookman Old Style" w:cs="Times New Roman"/>
          <w:sz w:val="22"/>
          <w:szCs w:val="22"/>
          <w:lang w:val="en-ID" w:eastAsia="en-ID"/>
        </w:rPr>
        <w:t xml:space="preserve"> </w:t>
      </w:r>
      <w:proofErr w:type="spellStart"/>
      <w:r w:rsidRPr="00637FC1">
        <w:rPr>
          <w:rFonts w:ascii="Bookman Old Style" w:eastAsia="Times New Roman" w:hAnsi="Bookman Old Style" w:cs="Times New Roman"/>
          <w:sz w:val="22"/>
          <w:szCs w:val="22"/>
          <w:lang w:val="en-ID" w:eastAsia="en-ID"/>
        </w:rPr>
        <w:t>Labuhanbatu</w:t>
      </w:r>
      <w:proofErr w:type="spellEnd"/>
      <w:r w:rsidRPr="00637FC1">
        <w:rPr>
          <w:rFonts w:ascii="Bookman Old Style" w:eastAsia="Times New Roman" w:hAnsi="Bookman Old Style" w:cs="Times New Roman"/>
          <w:sz w:val="22"/>
          <w:szCs w:val="22"/>
          <w:lang w:val="en-ID" w:eastAsia="en-ID"/>
        </w:rPr>
        <w:t xml:space="preserve"> Utara. </w:t>
      </w:r>
      <w:r w:rsidRPr="00637FC1">
        <w:rPr>
          <w:rFonts w:ascii="Bookman Old Style" w:eastAsia="Times New Roman" w:hAnsi="Bookman Old Style" w:cs="Times New Roman"/>
          <w:i/>
          <w:iCs/>
          <w:sz w:val="22"/>
          <w:szCs w:val="22"/>
          <w:lang w:val="en-ID" w:eastAsia="en-ID"/>
        </w:rPr>
        <w:t>E-Link Journal</w:t>
      </w:r>
      <w:r w:rsidRPr="00637FC1">
        <w:rPr>
          <w:rFonts w:ascii="Bookman Old Style" w:eastAsia="Times New Roman" w:hAnsi="Bookman Old Style" w:cs="Times New Roman"/>
          <w:sz w:val="22"/>
          <w:szCs w:val="22"/>
          <w:lang w:val="en-ID" w:eastAsia="en-ID"/>
        </w:rPr>
        <w:t xml:space="preserve">, </w:t>
      </w:r>
      <w:r w:rsidRPr="00637FC1">
        <w:rPr>
          <w:rFonts w:ascii="Bookman Old Style" w:eastAsia="Times New Roman" w:hAnsi="Bookman Old Style" w:cs="Times New Roman"/>
          <w:i/>
          <w:iCs/>
          <w:sz w:val="22"/>
          <w:szCs w:val="22"/>
          <w:lang w:val="en-ID" w:eastAsia="en-ID"/>
        </w:rPr>
        <w:t>8</w:t>
      </w:r>
      <w:r w:rsidRPr="00637FC1">
        <w:rPr>
          <w:rFonts w:ascii="Bookman Old Style" w:eastAsia="Times New Roman" w:hAnsi="Bookman Old Style" w:cs="Times New Roman"/>
          <w:sz w:val="22"/>
          <w:szCs w:val="22"/>
          <w:lang w:val="en-ID" w:eastAsia="en-ID"/>
        </w:rPr>
        <w:t>(2), 99–107.</w:t>
      </w:r>
    </w:p>
    <w:p w14:paraId="6171AB5D"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proofErr w:type="spellStart"/>
      <w:r w:rsidRPr="00637FC1">
        <w:rPr>
          <w:rFonts w:ascii="Bookman Old Style" w:eastAsia="Times New Roman" w:hAnsi="Bookman Old Style" w:cs="Times New Roman"/>
          <w:sz w:val="22"/>
          <w:szCs w:val="22"/>
          <w:lang w:val="en-ID" w:eastAsia="en-ID"/>
        </w:rPr>
        <w:t>Pasaribu</w:t>
      </w:r>
      <w:proofErr w:type="spellEnd"/>
      <w:r w:rsidRPr="00637FC1">
        <w:rPr>
          <w:rFonts w:ascii="Bookman Old Style" w:eastAsia="Times New Roman" w:hAnsi="Bookman Old Style" w:cs="Times New Roman"/>
          <w:sz w:val="22"/>
          <w:szCs w:val="22"/>
          <w:lang w:val="en-ID" w:eastAsia="en-ID"/>
        </w:rPr>
        <w:t xml:space="preserve">, G. (2023). Malay interrogative sentences: X-Bar analysis. </w:t>
      </w:r>
      <w:r w:rsidRPr="00637FC1">
        <w:rPr>
          <w:rFonts w:ascii="Bookman Old Style" w:eastAsia="Times New Roman" w:hAnsi="Bookman Old Style" w:cs="Times New Roman"/>
          <w:i/>
          <w:iCs/>
          <w:sz w:val="22"/>
          <w:szCs w:val="22"/>
          <w:lang w:val="en-ID" w:eastAsia="en-ID"/>
        </w:rPr>
        <w:t xml:space="preserve">RETORIKA: </w:t>
      </w:r>
      <w:proofErr w:type="spellStart"/>
      <w:r w:rsidRPr="00637FC1">
        <w:rPr>
          <w:rFonts w:ascii="Bookman Old Style" w:eastAsia="Times New Roman" w:hAnsi="Bookman Old Style" w:cs="Times New Roman"/>
          <w:i/>
          <w:iCs/>
          <w:sz w:val="22"/>
          <w:szCs w:val="22"/>
          <w:lang w:val="en-ID" w:eastAsia="en-ID"/>
        </w:rPr>
        <w:t>Jurnal</w:t>
      </w:r>
      <w:proofErr w:type="spellEnd"/>
      <w:r w:rsidRPr="00637FC1">
        <w:rPr>
          <w:rFonts w:ascii="Bookman Old Style" w:eastAsia="Times New Roman" w:hAnsi="Bookman Old Style" w:cs="Times New Roman"/>
          <w:i/>
          <w:iCs/>
          <w:sz w:val="22"/>
          <w:szCs w:val="22"/>
          <w:lang w:val="en-ID" w:eastAsia="en-ID"/>
        </w:rPr>
        <w:t xml:space="preserve"> </w:t>
      </w:r>
      <w:proofErr w:type="spellStart"/>
      <w:r w:rsidRPr="00637FC1">
        <w:rPr>
          <w:rFonts w:ascii="Bookman Old Style" w:eastAsia="Times New Roman" w:hAnsi="Bookman Old Style" w:cs="Times New Roman"/>
          <w:i/>
          <w:iCs/>
          <w:sz w:val="22"/>
          <w:szCs w:val="22"/>
          <w:lang w:val="en-ID" w:eastAsia="en-ID"/>
        </w:rPr>
        <w:t>Ilmu</w:t>
      </w:r>
      <w:proofErr w:type="spellEnd"/>
      <w:r w:rsidRPr="00637FC1">
        <w:rPr>
          <w:rFonts w:ascii="Bookman Old Style" w:eastAsia="Times New Roman" w:hAnsi="Bookman Old Style" w:cs="Times New Roman"/>
          <w:i/>
          <w:iCs/>
          <w:sz w:val="22"/>
          <w:szCs w:val="22"/>
          <w:lang w:val="en-ID" w:eastAsia="en-ID"/>
        </w:rPr>
        <w:t xml:space="preserve"> Bahasa</w:t>
      </w:r>
      <w:r w:rsidRPr="00637FC1">
        <w:rPr>
          <w:rFonts w:ascii="Bookman Old Style" w:eastAsia="Times New Roman" w:hAnsi="Bookman Old Style" w:cs="Times New Roman"/>
          <w:sz w:val="22"/>
          <w:szCs w:val="22"/>
          <w:lang w:val="en-ID" w:eastAsia="en-ID"/>
        </w:rPr>
        <w:t xml:space="preserve">, </w:t>
      </w:r>
      <w:r w:rsidRPr="00637FC1">
        <w:rPr>
          <w:rFonts w:ascii="Bookman Old Style" w:eastAsia="Times New Roman" w:hAnsi="Bookman Old Style" w:cs="Times New Roman"/>
          <w:i/>
          <w:iCs/>
          <w:sz w:val="22"/>
          <w:szCs w:val="22"/>
          <w:lang w:val="en-ID" w:eastAsia="en-ID"/>
        </w:rPr>
        <w:t>9</w:t>
      </w:r>
      <w:r w:rsidRPr="00637FC1">
        <w:rPr>
          <w:rFonts w:ascii="Bookman Old Style" w:eastAsia="Times New Roman" w:hAnsi="Bookman Old Style" w:cs="Times New Roman"/>
          <w:sz w:val="22"/>
          <w:szCs w:val="22"/>
          <w:lang w:val="en-ID" w:eastAsia="en-ID"/>
        </w:rPr>
        <w:t>(1), 43–53.</w:t>
      </w:r>
    </w:p>
    <w:p w14:paraId="60C7FC7A"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proofErr w:type="spellStart"/>
      <w:r w:rsidRPr="00637FC1">
        <w:rPr>
          <w:rFonts w:ascii="Bookman Old Style" w:eastAsia="Times New Roman" w:hAnsi="Bookman Old Style" w:cs="Times New Roman"/>
          <w:sz w:val="22"/>
          <w:szCs w:val="22"/>
          <w:lang w:val="en-ID" w:eastAsia="en-ID"/>
        </w:rPr>
        <w:t>Pasaribu</w:t>
      </w:r>
      <w:proofErr w:type="spellEnd"/>
      <w:r w:rsidRPr="00637FC1">
        <w:rPr>
          <w:rFonts w:ascii="Bookman Old Style" w:eastAsia="Times New Roman" w:hAnsi="Bookman Old Style" w:cs="Times New Roman"/>
          <w:sz w:val="22"/>
          <w:szCs w:val="22"/>
          <w:lang w:val="en-ID" w:eastAsia="en-ID"/>
        </w:rPr>
        <w:t xml:space="preserve">, G. (2023). </w:t>
      </w:r>
      <w:r w:rsidRPr="00637FC1">
        <w:rPr>
          <w:rFonts w:ascii="Bookman Old Style" w:eastAsia="Times New Roman" w:hAnsi="Bookman Old Style" w:cs="Times New Roman"/>
          <w:i/>
          <w:iCs/>
          <w:sz w:val="22"/>
          <w:szCs w:val="22"/>
          <w:lang w:val="en-ID" w:eastAsia="en-ID"/>
        </w:rPr>
        <w:t>Receptive oral language skills</w:t>
      </w:r>
      <w:r w:rsidRPr="00637FC1">
        <w:rPr>
          <w:rFonts w:ascii="Bookman Old Style" w:eastAsia="Times New Roman" w:hAnsi="Bookman Old Style" w:cs="Times New Roman"/>
          <w:sz w:val="22"/>
          <w:szCs w:val="22"/>
          <w:lang w:val="en-ID" w:eastAsia="en-ID"/>
        </w:rPr>
        <w:t>.</w:t>
      </w:r>
    </w:p>
    <w:p w14:paraId="732DD186"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proofErr w:type="spellStart"/>
      <w:r w:rsidRPr="00637FC1">
        <w:rPr>
          <w:rFonts w:ascii="Bookman Old Style" w:eastAsia="Times New Roman" w:hAnsi="Bookman Old Style" w:cs="Times New Roman"/>
          <w:sz w:val="22"/>
          <w:szCs w:val="22"/>
          <w:lang w:val="en-ID" w:eastAsia="en-ID"/>
        </w:rPr>
        <w:t>Pasaribu</w:t>
      </w:r>
      <w:proofErr w:type="spellEnd"/>
      <w:r w:rsidRPr="00637FC1">
        <w:rPr>
          <w:rFonts w:ascii="Bookman Old Style" w:eastAsia="Times New Roman" w:hAnsi="Bookman Old Style" w:cs="Times New Roman"/>
          <w:sz w:val="22"/>
          <w:szCs w:val="22"/>
          <w:lang w:val="en-ID" w:eastAsia="en-ID"/>
        </w:rPr>
        <w:t xml:space="preserve">, G., &amp; </w:t>
      </w:r>
      <w:proofErr w:type="spellStart"/>
      <w:r w:rsidRPr="00637FC1">
        <w:rPr>
          <w:rFonts w:ascii="Bookman Old Style" w:eastAsia="Times New Roman" w:hAnsi="Bookman Old Style" w:cs="Times New Roman"/>
          <w:sz w:val="22"/>
          <w:szCs w:val="22"/>
          <w:lang w:val="en-ID" w:eastAsia="en-ID"/>
        </w:rPr>
        <w:t>Arfianty</w:t>
      </w:r>
      <w:proofErr w:type="spellEnd"/>
      <w:r w:rsidRPr="00637FC1">
        <w:rPr>
          <w:rFonts w:ascii="Bookman Old Style" w:eastAsia="Times New Roman" w:hAnsi="Bookman Old Style" w:cs="Times New Roman"/>
          <w:sz w:val="22"/>
          <w:szCs w:val="22"/>
          <w:lang w:val="en-ID" w:eastAsia="en-ID"/>
        </w:rPr>
        <w:t xml:space="preserve">, R. (2025). </w:t>
      </w:r>
      <w:proofErr w:type="spellStart"/>
      <w:r w:rsidRPr="00637FC1">
        <w:rPr>
          <w:rFonts w:ascii="Bookman Old Style" w:eastAsia="Times New Roman" w:hAnsi="Bookman Old Style" w:cs="Times New Roman"/>
          <w:i/>
          <w:iCs/>
          <w:sz w:val="22"/>
          <w:szCs w:val="22"/>
          <w:lang w:val="en-ID" w:eastAsia="en-ID"/>
        </w:rPr>
        <w:t>Filsafat</w:t>
      </w:r>
      <w:proofErr w:type="spellEnd"/>
      <w:r w:rsidRPr="00637FC1">
        <w:rPr>
          <w:rFonts w:ascii="Bookman Old Style" w:eastAsia="Times New Roman" w:hAnsi="Bookman Old Style" w:cs="Times New Roman"/>
          <w:i/>
          <w:iCs/>
          <w:sz w:val="22"/>
          <w:szCs w:val="22"/>
          <w:lang w:val="en-ID" w:eastAsia="en-ID"/>
        </w:rPr>
        <w:t xml:space="preserve"> </w:t>
      </w:r>
      <w:proofErr w:type="spellStart"/>
      <w:r w:rsidRPr="00637FC1">
        <w:rPr>
          <w:rFonts w:ascii="Bookman Old Style" w:eastAsia="Times New Roman" w:hAnsi="Bookman Old Style" w:cs="Times New Roman"/>
          <w:i/>
          <w:iCs/>
          <w:sz w:val="22"/>
          <w:szCs w:val="22"/>
          <w:lang w:val="en-ID" w:eastAsia="en-ID"/>
        </w:rPr>
        <w:t>Linguistik</w:t>
      </w:r>
      <w:proofErr w:type="spellEnd"/>
      <w:r w:rsidRPr="00637FC1">
        <w:rPr>
          <w:rFonts w:ascii="Bookman Old Style" w:eastAsia="Times New Roman" w:hAnsi="Bookman Old Style" w:cs="Times New Roman"/>
          <w:sz w:val="22"/>
          <w:szCs w:val="22"/>
          <w:lang w:val="en-ID" w:eastAsia="en-ID"/>
        </w:rPr>
        <w:t>.</w:t>
      </w:r>
    </w:p>
    <w:p w14:paraId="3FCBEF86"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proofErr w:type="spellStart"/>
      <w:r w:rsidRPr="00637FC1">
        <w:rPr>
          <w:rFonts w:ascii="Bookman Old Style" w:eastAsia="Times New Roman" w:hAnsi="Bookman Old Style" w:cs="Times New Roman"/>
          <w:sz w:val="22"/>
          <w:szCs w:val="22"/>
          <w:lang w:val="en-ID" w:eastAsia="en-ID"/>
        </w:rPr>
        <w:t>Pasaribu</w:t>
      </w:r>
      <w:proofErr w:type="spellEnd"/>
      <w:r w:rsidRPr="00637FC1">
        <w:rPr>
          <w:rFonts w:ascii="Bookman Old Style" w:eastAsia="Times New Roman" w:hAnsi="Bookman Old Style" w:cs="Times New Roman"/>
          <w:sz w:val="22"/>
          <w:szCs w:val="22"/>
          <w:lang w:val="en-ID" w:eastAsia="en-ID"/>
        </w:rPr>
        <w:t xml:space="preserve">, G., </w:t>
      </w:r>
      <w:proofErr w:type="spellStart"/>
      <w:r w:rsidRPr="00637FC1">
        <w:rPr>
          <w:rFonts w:ascii="Bookman Old Style" w:eastAsia="Times New Roman" w:hAnsi="Bookman Old Style" w:cs="Times New Roman"/>
          <w:sz w:val="22"/>
          <w:szCs w:val="22"/>
          <w:lang w:val="en-ID" w:eastAsia="en-ID"/>
        </w:rPr>
        <w:t>Arfianty</w:t>
      </w:r>
      <w:proofErr w:type="spellEnd"/>
      <w:r w:rsidRPr="00637FC1">
        <w:rPr>
          <w:rFonts w:ascii="Bookman Old Style" w:eastAsia="Times New Roman" w:hAnsi="Bookman Old Style" w:cs="Times New Roman"/>
          <w:sz w:val="22"/>
          <w:szCs w:val="22"/>
          <w:lang w:val="en-ID" w:eastAsia="en-ID"/>
        </w:rPr>
        <w:t xml:space="preserve">, R., &amp; </w:t>
      </w:r>
      <w:proofErr w:type="spellStart"/>
      <w:r w:rsidRPr="00637FC1">
        <w:rPr>
          <w:rFonts w:ascii="Bookman Old Style" w:eastAsia="Times New Roman" w:hAnsi="Bookman Old Style" w:cs="Times New Roman"/>
          <w:sz w:val="22"/>
          <w:szCs w:val="22"/>
          <w:lang w:val="en-ID" w:eastAsia="en-ID"/>
        </w:rPr>
        <w:t>Januarini</w:t>
      </w:r>
      <w:proofErr w:type="spellEnd"/>
      <w:r w:rsidRPr="00637FC1">
        <w:rPr>
          <w:rFonts w:ascii="Bookman Old Style" w:eastAsia="Times New Roman" w:hAnsi="Bookman Old Style" w:cs="Times New Roman"/>
          <w:sz w:val="22"/>
          <w:szCs w:val="22"/>
          <w:lang w:val="en-ID" w:eastAsia="en-ID"/>
        </w:rPr>
        <w:t xml:space="preserve">, E. (2024). </w:t>
      </w:r>
      <w:r w:rsidRPr="00637FC1">
        <w:rPr>
          <w:rFonts w:ascii="Bookman Old Style" w:eastAsia="Times New Roman" w:hAnsi="Bookman Old Style" w:cs="Times New Roman"/>
          <w:i/>
          <w:iCs/>
          <w:sz w:val="22"/>
          <w:szCs w:val="22"/>
          <w:lang w:val="en-ID" w:eastAsia="en-ID"/>
        </w:rPr>
        <w:t xml:space="preserve">Mulia di </w:t>
      </w:r>
      <w:proofErr w:type="spellStart"/>
      <w:r w:rsidRPr="00637FC1">
        <w:rPr>
          <w:rFonts w:ascii="Bookman Old Style" w:eastAsia="Times New Roman" w:hAnsi="Bookman Old Style" w:cs="Times New Roman"/>
          <w:i/>
          <w:iCs/>
          <w:sz w:val="22"/>
          <w:szCs w:val="22"/>
          <w:lang w:val="en-ID" w:eastAsia="en-ID"/>
        </w:rPr>
        <w:t>Linguistik</w:t>
      </w:r>
      <w:proofErr w:type="spellEnd"/>
      <w:r w:rsidRPr="00637FC1">
        <w:rPr>
          <w:rFonts w:ascii="Bookman Old Style" w:eastAsia="Times New Roman" w:hAnsi="Bookman Old Style" w:cs="Times New Roman"/>
          <w:sz w:val="22"/>
          <w:szCs w:val="22"/>
          <w:lang w:val="en-ID" w:eastAsia="en-ID"/>
        </w:rPr>
        <w:t>.</w:t>
      </w:r>
    </w:p>
    <w:p w14:paraId="0DB0CC9D"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proofErr w:type="spellStart"/>
      <w:r w:rsidRPr="00637FC1">
        <w:rPr>
          <w:rFonts w:ascii="Bookman Old Style" w:eastAsia="Times New Roman" w:hAnsi="Bookman Old Style" w:cs="Times New Roman"/>
          <w:sz w:val="22"/>
          <w:szCs w:val="22"/>
          <w:lang w:val="en-ID" w:eastAsia="en-ID"/>
        </w:rPr>
        <w:t>Pasaribu</w:t>
      </w:r>
      <w:proofErr w:type="spellEnd"/>
      <w:r w:rsidRPr="00637FC1">
        <w:rPr>
          <w:rFonts w:ascii="Bookman Old Style" w:eastAsia="Times New Roman" w:hAnsi="Bookman Old Style" w:cs="Times New Roman"/>
          <w:sz w:val="22"/>
          <w:szCs w:val="22"/>
          <w:lang w:val="en-ID" w:eastAsia="en-ID"/>
        </w:rPr>
        <w:t xml:space="preserve">, G. R., Daulay, S. H., &amp; Nasution, P. T. (2022). Pragmatics principles of English teachers in Islamic elementary school. </w:t>
      </w:r>
      <w:r w:rsidRPr="00637FC1">
        <w:rPr>
          <w:rFonts w:ascii="Bookman Old Style" w:eastAsia="Times New Roman" w:hAnsi="Bookman Old Style" w:cs="Times New Roman"/>
          <w:i/>
          <w:iCs/>
          <w:sz w:val="22"/>
          <w:szCs w:val="22"/>
          <w:lang w:val="en-ID" w:eastAsia="en-ID"/>
        </w:rPr>
        <w:t>Journal of Pragmatics Research</w:t>
      </w:r>
      <w:r w:rsidRPr="00637FC1">
        <w:rPr>
          <w:rFonts w:ascii="Bookman Old Style" w:eastAsia="Times New Roman" w:hAnsi="Bookman Old Style" w:cs="Times New Roman"/>
          <w:sz w:val="22"/>
          <w:szCs w:val="22"/>
          <w:lang w:val="en-ID" w:eastAsia="en-ID"/>
        </w:rPr>
        <w:t xml:space="preserve">, </w:t>
      </w:r>
      <w:r w:rsidRPr="00637FC1">
        <w:rPr>
          <w:rFonts w:ascii="Bookman Old Style" w:eastAsia="Times New Roman" w:hAnsi="Bookman Old Style" w:cs="Times New Roman"/>
          <w:i/>
          <w:iCs/>
          <w:sz w:val="22"/>
          <w:szCs w:val="22"/>
          <w:lang w:val="en-ID" w:eastAsia="en-ID"/>
        </w:rPr>
        <w:t>4</w:t>
      </w:r>
      <w:r w:rsidRPr="00637FC1">
        <w:rPr>
          <w:rFonts w:ascii="Bookman Old Style" w:eastAsia="Times New Roman" w:hAnsi="Bookman Old Style" w:cs="Times New Roman"/>
          <w:sz w:val="22"/>
          <w:szCs w:val="22"/>
          <w:lang w:val="en-ID" w:eastAsia="en-ID"/>
        </w:rPr>
        <w:t>(1), 29–40.</w:t>
      </w:r>
    </w:p>
    <w:p w14:paraId="52A649D9"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proofErr w:type="spellStart"/>
      <w:r w:rsidRPr="00637FC1">
        <w:rPr>
          <w:rFonts w:ascii="Bookman Old Style" w:eastAsia="Times New Roman" w:hAnsi="Bookman Old Style" w:cs="Times New Roman"/>
          <w:sz w:val="22"/>
          <w:szCs w:val="22"/>
          <w:lang w:val="en-ID" w:eastAsia="en-ID"/>
        </w:rPr>
        <w:t>Pasaribu</w:t>
      </w:r>
      <w:proofErr w:type="spellEnd"/>
      <w:r w:rsidRPr="00637FC1">
        <w:rPr>
          <w:rFonts w:ascii="Bookman Old Style" w:eastAsia="Times New Roman" w:hAnsi="Bookman Old Style" w:cs="Times New Roman"/>
          <w:sz w:val="22"/>
          <w:szCs w:val="22"/>
          <w:lang w:val="en-ID" w:eastAsia="en-ID"/>
        </w:rPr>
        <w:t xml:space="preserve">, G. R., Daulay, S. H., &amp; </w:t>
      </w:r>
      <w:proofErr w:type="spellStart"/>
      <w:r w:rsidRPr="00637FC1">
        <w:rPr>
          <w:rFonts w:ascii="Bookman Old Style" w:eastAsia="Times New Roman" w:hAnsi="Bookman Old Style" w:cs="Times New Roman"/>
          <w:sz w:val="22"/>
          <w:szCs w:val="22"/>
          <w:lang w:val="en-ID" w:eastAsia="en-ID"/>
        </w:rPr>
        <w:t>Saragih</w:t>
      </w:r>
      <w:proofErr w:type="spellEnd"/>
      <w:r w:rsidRPr="00637FC1">
        <w:rPr>
          <w:rFonts w:ascii="Bookman Old Style" w:eastAsia="Times New Roman" w:hAnsi="Bookman Old Style" w:cs="Times New Roman"/>
          <w:sz w:val="22"/>
          <w:szCs w:val="22"/>
          <w:lang w:val="en-ID" w:eastAsia="en-ID"/>
        </w:rPr>
        <w:t xml:space="preserve">, Z. (2023). The implementation of ICT in teaching English by the teacher of MTS </w:t>
      </w:r>
      <w:proofErr w:type="spellStart"/>
      <w:r w:rsidRPr="00637FC1">
        <w:rPr>
          <w:rFonts w:ascii="Bookman Old Style" w:eastAsia="Times New Roman" w:hAnsi="Bookman Old Style" w:cs="Times New Roman"/>
          <w:sz w:val="22"/>
          <w:szCs w:val="22"/>
          <w:lang w:val="en-ID" w:eastAsia="en-ID"/>
        </w:rPr>
        <w:t>Swasta</w:t>
      </w:r>
      <w:proofErr w:type="spellEnd"/>
      <w:r w:rsidRPr="00637FC1">
        <w:rPr>
          <w:rFonts w:ascii="Bookman Old Style" w:eastAsia="Times New Roman" w:hAnsi="Bookman Old Style" w:cs="Times New Roman"/>
          <w:sz w:val="22"/>
          <w:szCs w:val="22"/>
          <w:lang w:val="en-ID" w:eastAsia="en-ID"/>
        </w:rPr>
        <w:t xml:space="preserve"> Al-Amin. </w:t>
      </w:r>
      <w:r w:rsidRPr="00637FC1">
        <w:rPr>
          <w:rFonts w:ascii="Bookman Old Style" w:eastAsia="Times New Roman" w:hAnsi="Bookman Old Style" w:cs="Times New Roman"/>
          <w:i/>
          <w:iCs/>
          <w:sz w:val="22"/>
          <w:szCs w:val="22"/>
          <w:lang w:val="en-ID" w:eastAsia="en-ID"/>
        </w:rPr>
        <w:t>English Language and Education Spectrum</w:t>
      </w:r>
      <w:r w:rsidRPr="00637FC1">
        <w:rPr>
          <w:rFonts w:ascii="Bookman Old Style" w:eastAsia="Times New Roman" w:hAnsi="Bookman Old Style" w:cs="Times New Roman"/>
          <w:sz w:val="22"/>
          <w:szCs w:val="22"/>
          <w:lang w:val="en-ID" w:eastAsia="en-ID"/>
        </w:rPr>
        <w:t xml:space="preserve">, </w:t>
      </w:r>
      <w:r w:rsidRPr="00637FC1">
        <w:rPr>
          <w:rFonts w:ascii="Bookman Old Style" w:eastAsia="Times New Roman" w:hAnsi="Bookman Old Style" w:cs="Times New Roman"/>
          <w:i/>
          <w:iCs/>
          <w:sz w:val="22"/>
          <w:szCs w:val="22"/>
          <w:lang w:val="en-ID" w:eastAsia="en-ID"/>
        </w:rPr>
        <w:t>3</w:t>
      </w:r>
      <w:r w:rsidRPr="00637FC1">
        <w:rPr>
          <w:rFonts w:ascii="Bookman Old Style" w:eastAsia="Times New Roman" w:hAnsi="Bookman Old Style" w:cs="Times New Roman"/>
          <w:sz w:val="22"/>
          <w:szCs w:val="22"/>
          <w:lang w:val="en-ID" w:eastAsia="en-ID"/>
        </w:rPr>
        <w:t>(2), 47–60.</w:t>
      </w:r>
    </w:p>
    <w:p w14:paraId="506BE71E"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proofErr w:type="spellStart"/>
      <w:r w:rsidRPr="00637FC1">
        <w:rPr>
          <w:rFonts w:ascii="Bookman Old Style" w:eastAsia="Times New Roman" w:hAnsi="Bookman Old Style" w:cs="Times New Roman"/>
          <w:sz w:val="22"/>
          <w:szCs w:val="22"/>
          <w:lang w:val="en-ID" w:eastAsia="en-ID"/>
        </w:rPr>
        <w:t>Pasaribu</w:t>
      </w:r>
      <w:proofErr w:type="spellEnd"/>
      <w:r w:rsidRPr="00637FC1">
        <w:rPr>
          <w:rFonts w:ascii="Bookman Old Style" w:eastAsia="Times New Roman" w:hAnsi="Bookman Old Style" w:cs="Times New Roman"/>
          <w:sz w:val="22"/>
          <w:szCs w:val="22"/>
          <w:lang w:val="en-ID" w:eastAsia="en-ID"/>
        </w:rPr>
        <w:t xml:space="preserve">, G. R., &amp; </w:t>
      </w:r>
      <w:proofErr w:type="spellStart"/>
      <w:r w:rsidRPr="00637FC1">
        <w:rPr>
          <w:rFonts w:ascii="Bookman Old Style" w:eastAsia="Times New Roman" w:hAnsi="Bookman Old Style" w:cs="Times New Roman"/>
          <w:sz w:val="22"/>
          <w:szCs w:val="22"/>
          <w:lang w:val="en-ID" w:eastAsia="en-ID"/>
        </w:rPr>
        <w:t>Salmiah</w:t>
      </w:r>
      <w:proofErr w:type="spellEnd"/>
      <w:r w:rsidRPr="00637FC1">
        <w:rPr>
          <w:rFonts w:ascii="Bookman Old Style" w:eastAsia="Times New Roman" w:hAnsi="Bookman Old Style" w:cs="Times New Roman"/>
          <w:sz w:val="22"/>
          <w:szCs w:val="22"/>
          <w:lang w:val="en-ID" w:eastAsia="en-ID"/>
        </w:rPr>
        <w:t xml:space="preserve">, M. (2024). Linguistic landscape in </w:t>
      </w:r>
      <w:proofErr w:type="spellStart"/>
      <w:r w:rsidRPr="00637FC1">
        <w:rPr>
          <w:rFonts w:ascii="Bookman Old Style" w:eastAsia="Times New Roman" w:hAnsi="Bookman Old Style" w:cs="Times New Roman"/>
          <w:sz w:val="22"/>
          <w:szCs w:val="22"/>
          <w:lang w:val="en-ID" w:eastAsia="en-ID"/>
        </w:rPr>
        <w:t>Kualanamu</w:t>
      </w:r>
      <w:proofErr w:type="spellEnd"/>
      <w:r w:rsidRPr="00637FC1">
        <w:rPr>
          <w:rFonts w:ascii="Bookman Old Style" w:eastAsia="Times New Roman" w:hAnsi="Bookman Old Style" w:cs="Times New Roman"/>
          <w:sz w:val="22"/>
          <w:szCs w:val="22"/>
          <w:lang w:val="en-ID" w:eastAsia="en-ID"/>
        </w:rPr>
        <w:t xml:space="preserve"> International Airport. </w:t>
      </w:r>
      <w:proofErr w:type="spellStart"/>
      <w:r w:rsidRPr="00637FC1">
        <w:rPr>
          <w:rFonts w:ascii="Bookman Old Style" w:eastAsia="Times New Roman" w:hAnsi="Bookman Old Style" w:cs="Times New Roman"/>
          <w:i/>
          <w:iCs/>
          <w:sz w:val="22"/>
          <w:szCs w:val="22"/>
          <w:lang w:val="en-ID" w:eastAsia="en-ID"/>
        </w:rPr>
        <w:t>LingPoet</w:t>
      </w:r>
      <w:proofErr w:type="spellEnd"/>
      <w:r w:rsidRPr="00637FC1">
        <w:rPr>
          <w:rFonts w:ascii="Bookman Old Style" w:eastAsia="Times New Roman" w:hAnsi="Bookman Old Style" w:cs="Times New Roman"/>
          <w:i/>
          <w:iCs/>
          <w:sz w:val="22"/>
          <w:szCs w:val="22"/>
          <w:lang w:val="en-ID" w:eastAsia="en-ID"/>
        </w:rPr>
        <w:t>: Journal of Linguistics and Literary Research</w:t>
      </w:r>
      <w:r w:rsidRPr="00637FC1">
        <w:rPr>
          <w:rFonts w:ascii="Bookman Old Style" w:eastAsia="Times New Roman" w:hAnsi="Bookman Old Style" w:cs="Times New Roman"/>
          <w:sz w:val="22"/>
          <w:szCs w:val="22"/>
          <w:lang w:val="en-ID" w:eastAsia="en-ID"/>
        </w:rPr>
        <w:t xml:space="preserve">, </w:t>
      </w:r>
      <w:r w:rsidRPr="00637FC1">
        <w:rPr>
          <w:rFonts w:ascii="Bookman Old Style" w:eastAsia="Times New Roman" w:hAnsi="Bookman Old Style" w:cs="Times New Roman"/>
          <w:i/>
          <w:iCs/>
          <w:sz w:val="22"/>
          <w:szCs w:val="22"/>
          <w:lang w:val="en-ID" w:eastAsia="en-ID"/>
        </w:rPr>
        <w:t>5</w:t>
      </w:r>
      <w:r w:rsidRPr="00637FC1">
        <w:rPr>
          <w:rFonts w:ascii="Bookman Old Style" w:eastAsia="Times New Roman" w:hAnsi="Bookman Old Style" w:cs="Times New Roman"/>
          <w:sz w:val="22"/>
          <w:szCs w:val="22"/>
          <w:lang w:val="en-ID" w:eastAsia="en-ID"/>
        </w:rPr>
        <w:t>(1), 1–6.</w:t>
      </w:r>
    </w:p>
    <w:p w14:paraId="568E4935"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proofErr w:type="spellStart"/>
      <w:r w:rsidRPr="00637FC1">
        <w:rPr>
          <w:rFonts w:ascii="Bookman Old Style" w:eastAsia="Times New Roman" w:hAnsi="Bookman Old Style" w:cs="Times New Roman"/>
          <w:sz w:val="22"/>
          <w:szCs w:val="22"/>
          <w:lang w:val="en-ID" w:eastAsia="en-ID"/>
        </w:rPr>
        <w:t>Pasaribu</w:t>
      </w:r>
      <w:proofErr w:type="spellEnd"/>
      <w:r w:rsidRPr="00637FC1">
        <w:rPr>
          <w:rFonts w:ascii="Bookman Old Style" w:eastAsia="Times New Roman" w:hAnsi="Bookman Old Style" w:cs="Times New Roman"/>
          <w:sz w:val="22"/>
          <w:szCs w:val="22"/>
          <w:lang w:val="en-ID" w:eastAsia="en-ID"/>
        </w:rPr>
        <w:t xml:space="preserve">, G. R., </w:t>
      </w:r>
      <w:proofErr w:type="spellStart"/>
      <w:r w:rsidRPr="00637FC1">
        <w:rPr>
          <w:rFonts w:ascii="Bookman Old Style" w:eastAsia="Times New Roman" w:hAnsi="Bookman Old Style" w:cs="Times New Roman"/>
          <w:sz w:val="22"/>
          <w:szCs w:val="22"/>
          <w:lang w:val="en-ID" w:eastAsia="en-ID"/>
        </w:rPr>
        <w:t>Widayati</w:t>
      </w:r>
      <w:proofErr w:type="spellEnd"/>
      <w:r w:rsidRPr="00637FC1">
        <w:rPr>
          <w:rFonts w:ascii="Bookman Old Style" w:eastAsia="Times New Roman" w:hAnsi="Bookman Old Style" w:cs="Times New Roman"/>
          <w:sz w:val="22"/>
          <w:szCs w:val="22"/>
          <w:lang w:val="en-ID" w:eastAsia="en-ID"/>
        </w:rPr>
        <w:t xml:space="preserve">, D., </w:t>
      </w:r>
      <w:proofErr w:type="spellStart"/>
      <w:r w:rsidRPr="00637FC1">
        <w:rPr>
          <w:rFonts w:ascii="Bookman Old Style" w:eastAsia="Times New Roman" w:hAnsi="Bookman Old Style" w:cs="Times New Roman"/>
          <w:sz w:val="22"/>
          <w:szCs w:val="22"/>
          <w:lang w:val="en-ID" w:eastAsia="en-ID"/>
        </w:rPr>
        <w:t>Mbete</w:t>
      </w:r>
      <w:proofErr w:type="spellEnd"/>
      <w:r w:rsidRPr="00637FC1">
        <w:rPr>
          <w:rFonts w:ascii="Bookman Old Style" w:eastAsia="Times New Roman" w:hAnsi="Bookman Old Style" w:cs="Times New Roman"/>
          <w:sz w:val="22"/>
          <w:szCs w:val="22"/>
          <w:lang w:val="en-ID" w:eastAsia="en-ID"/>
        </w:rPr>
        <w:t xml:space="preserve">, A. M., &amp; </w:t>
      </w:r>
      <w:proofErr w:type="spellStart"/>
      <w:r w:rsidRPr="00637FC1">
        <w:rPr>
          <w:rFonts w:ascii="Bookman Old Style" w:eastAsia="Times New Roman" w:hAnsi="Bookman Old Style" w:cs="Times New Roman"/>
          <w:sz w:val="22"/>
          <w:szCs w:val="22"/>
          <w:lang w:val="en-ID" w:eastAsia="en-ID"/>
        </w:rPr>
        <w:t>Dardanila</w:t>
      </w:r>
      <w:proofErr w:type="spellEnd"/>
      <w:r w:rsidRPr="00637FC1">
        <w:rPr>
          <w:rFonts w:ascii="Bookman Old Style" w:eastAsia="Times New Roman" w:hAnsi="Bookman Old Style" w:cs="Times New Roman"/>
          <w:sz w:val="22"/>
          <w:szCs w:val="22"/>
          <w:lang w:val="en-ID" w:eastAsia="en-ID"/>
        </w:rPr>
        <w:t xml:space="preserve">, D. (2023). The fauna lexicon in Aceh proverb: </w:t>
      </w:r>
      <w:proofErr w:type="spellStart"/>
      <w:r w:rsidRPr="00637FC1">
        <w:rPr>
          <w:rFonts w:ascii="Bookman Old Style" w:eastAsia="Times New Roman" w:hAnsi="Bookman Old Style" w:cs="Times New Roman"/>
          <w:sz w:val="22"/>
          <w:szCs w:val="22"/>
          <w:lang w:val="en-ID" w:eastAsia="en-ID"/>
        </w:rPr>
        <w:t>Ecolinguistic</w:t>
      </w:r>
      <w:proofErr w:type="spellEnd"/>
      <w:r w:rsidRPr="00637FC1">
        <w:rPr>
          <w:rFonts w:ascii="Bookman Old Style" w:eastAsia="Times New Roman" w:hAnsi="Bookman Old Style" w:cs="Times New Roman"/>
          <w:sz w:val="22"/>
          <w:szCs w:val="22"/>
          <w:lang w:val="en-ID" w:eastAsia="en-ID"/>
        </w:rPr>
        <w:t xml:space="preserve"> study. </w:t>
      </w:r>
      <w:proofErr w:type="spellStart"/>
      <w:r w:rsidRPr="00637FC1">
        <w:rPr>
          <w:rFonts w:ascii="Bookman Old Style" w:eastAsia="Times New Roman" w:hAnsi="Bookman Old Style" w:cs="Times New Roman"/>
          <w:i/>
          <w:iCs/>
          <w:sz w:val="22"/>
          <w:szCs w:val="22"/>
          <w:lang w:val="en-ID" w:eastAsia="en-ID"/>
        </w:rPr>
        <w:t>Jurnal</w:t>
      </w:r>
      <w:proofErr w:type="spellEnd"/>
      <w:r w:rsidRPr="00637FC1">
        <w:rPr>
          <w:rFonts w:ascii="Bookman Old Style" w:eastAsia="Times New Roman" w:hAnsi="Bookman Old Style" w:cs="Times New Roman"/>
          <w:i/>
          <w:iCs/>
          <w:sz w:val="22"/>
          <w:szCs w:val="22"/>
          <w:lang w:val="en-ID" w:eastAsia="en-ID"/>
        </w:rPr>
        <w:t xml:space="preserve"> </w:t>
      </w:r>
      <w:proofErr w:type="spellStart"/>
      <w:r w:rsidRPr="00637FC1">
        <w:rPr>
          <w:rFonts w:ascii="Bookman Old Style" w:eastAsia="Times New Roman" w:hAnsi="Bookman Old Style" w:cs="Times New Roman"/>
          <w:i/>
          <w:iCs/>
          <w:sz w:val="22"/>
          <w:szCs w:val="22"/>
          <w:lang w:val="en-ID" w:eastAsia="en-ID"/>
        </w:rPr>
        <w:t>Arbitrer</w:t>
      </w:r>
      <w:proofErr w:type="spellEnd"/>
      <w:r w:rsidRPr="00637FC1">
        <w:rPr>
          <w:rFonts w:ascii="Bookman Old Style" w:eastAsia="Times New Roman" w:hAnsi="Bookman Old Style" w:cs="Times New Roman"/>
          <w:sz w:val="22"/>
          <w:szCs w:val="22"/>
          <w:lang w:val="en-ID" w:eastAsia="en-ID"/>
        </w:rPr>
        <w:t xml:space="preserve">, </w:t>
      </w:r>
      <w:r w:rsidRPr="00637FC1">
        <w:rPr>
          <w:rFonts w:ascii="Bookman Old Style" w:eastAsia="Times New Roman" w:hAnsi="Bookman Old Style" w:cs="Times New Roman"/>
          <w:i/>
          <w:iCs/>
          <w:sz w:val="22"/>
          <w:szCs w:val="22"/>
          <w:lang w:val="en-ID" w:eastAsia="en-ID"/>
        </w:rPr>
        <w:t>10</w:t>
      </w:r>
      <w:r w:rsidRPr="00637FC1">
        <w:rPr>
          <w:rFonts w:ascii="Bookman Old Style" w:eastAsia="Times New Roman" w:hAnsi="Bookman Old Style" w:cs="Times New Roman"/>
          <w:sz w:val="22"/>
          <w:szCs w:val="22"/>
          <w:lang w:val="en-ID" w:eastAsia="en-ID"/>
        </w:rPr>
        <w:t>(2), 149–159.</w:t>
      </w:r>
    </w:p>
    <w:p w14:paraId="2B9B51E5"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r w:rsidRPr="00637FC1">
        <w:rPr>
          <w:rFonts w:ascii="Bookman Old Style" w:eastAsia="Times New Roman" w:hAnsi="Bookman Old Style" w:cs="Times New Roman"/>
          <w:sz w:val="22"/>
          <w:szCs w:val="22"/>
          <w:lang w:val="en-ID" w:eastAsia="en-ID"/>
        </w:rPr>
        <w:t xml:space="preserve">UNESCO. (2020). </w:t>
      </w:r>
      <w:r w:rsidRPr="00637FC1">
        <w:rPr>
          <w:rFonts w:ascii="Bookman Old Style" w:eastAsia="Times New Roman" w:hAnsi="Bookman Old Style" w:cs="Times New Roman"/>
          <w:i/>
          <w:iCs/>
          <w:sz w:val="22"/>
          <w:szCs w:val="22"/>
          <w:lang w:val="en-ID" w:eastAsia="en-ID"/>
        </w:rPr>
        <w:t>Global education monitoring report 2020: Inclusion and education – All means all</w:t>
      </w:r>
      <w:r w:rsidRPr="00637FC1">
        <w:rPr>
          <w:rFonts w:ascii="Bookman Old Style" w:eastAsia="Times New Roman" w:hAnsi="Bookman Old Style" w:cs="Times New Roman"/>
          <w:sz w:val="22"/>
          <w:szCs w:val="22"/>
          <w:lang w:val="en-ID" w:eastAsia="en-ID"/>
        </w:rPr>
        <w:t>. UNESCO Publishing.</w:t>
      </w:r>
    </w:p>
    <w:p w14:paraId="00A1774A" w14:textId="77777777" w:rsidR="00637FC1" w:rsidRPr="00637FC1" w:rsidRDefault="00637FC1" w:rsidP="00637FC1">
      <w:pPr>
        <w:spacing w:before="100" w:beforeAutospacing="1" w:after="100" w:afterAutospacing="1"/>
        <w:rPr>
          <w:rFonts w:ascii="Bookman Old Style" w:eastAsia="Times New Roman" w:hAnsi="Bookman Old Style" w:cs="Times New Roman"/>
          <w:sz w:val="22"/>
          <w:szCs w:val="22"/>
          <w:lang w:val="en-ID" w:eastAsia="en-ID"/>
        </w:rPr>
      </w:pPr>
      <w:proofErr w:type="spellStart"/>
      <w:r w:rsidRPr="00637FC1">
        <w:rPr>
          <w:rFonts w:ascii="Bookman Old Style" w:eastAsia="Times New Roman" w:hAnsi="Bookman Old Style" w:cs="Times New Roman"/>
          <w:sz w:val="22"/>
          <w:szCs w:val="22"/>
          <w:lang w:val="en-ID" w:eastAsia="en-ID"/>
        </w:rPr>
        <w:t>Yuwono</w:t>
      </w:r>
      <w:proofErr w:type="spellEnd"/>
      <w:r w:rsidRPr="00637FC1">
        <w:rPr>
          <w:rFonts w:ascii="Bookman Old Style" w:eastAsia="Times New Roman" w:hAnsi="Bookman Old Style" w:cs="Times New Roman"/>
          <w:sz w:val="22"/>
          <w:szCs w:val="22"/>
          <w:lang w:val="en-ID" w:eastAsia="en-ID"/>
        </w:rPr>
        <w:t xml:space="preserve">, G. (2005). The new teacher professional development program in Indonesia: Challenges in education reform. </w:t>
      </w:r>
      <w:r w:rsidRPr="00637FC1">
        <w:rPr>
          <w:rFonts w:ascii="Bookman Old Style" w:eastAsia="Times New Roman" w:hAnsi="Bookman Old Style" w:cs="Times New Roman"/>
          <w:i/>
          <w:iCs/>
          <w:sz w:val="22"/>
          <w:szCs w:val="22"/>
          <w:lang w:val="en-ID" w:eastAsia="en-ID"/>
        </w:rPr>
        <w:t>Journal of International Cooperation in Education</w:t>
      </w:r>
      <w:r w:rsidRPr="00637FC1">
        <w:rPr>
          <w:rFonts w:ascii="Bookman Old Style" w:eastAsia="Times New Roman" w:hAnsi="Bookman Old Style" w:cs="Times New Roman"/>
          <w:sz w:val="22"/>
          <w:szCs w:val="22"/>
          <w:lang w:val="en-ID" w:eastAsia="en-ID"/>
        </w:rPr>
        <w:t xml:space="preserve">, </w:t>
      </w:r>
      <w:r w:rsidRPr="00637FC1">
        <w:rPr>
          <w:rFonts w:ascii="Bookman Old Style" w:eastAsia="Times New Roman" w:hAnsi="Bookman Old Style" w:cs="Times New Roman"/>
          <w:i/>
          <w:iCs/>
          <w:sz w:val="22"/>
          <w:szCs w:val="22"/>
          <w:lang w:val="en-ID" w:eastAsia="en-ID"/>
        </w:rPr>
        <w:t>8</w:t>
      </w:r>
      <w:r w:rsidRPr="00637FC1">
        <w:rPr>
          <w:rFonts w:ascii="Bookman Old Style" w:eastAsia="Times New Roman" w:hAnsi="Bookman Old Style" w:cs="Times New Roman"/>
          <w:sz w:val="22"/>
          <w:szCs w:val="22"/>
          <w:lang w:val="en-ID" w:eastAsia="en-ID"/>
        </w:rPr>
        <w:t>(1), 129–152.</w:t>
      </w:r>
    </w:p>
    <w:p w14:paraId="36022EFE" w14:textId="4311FFEC" w:rsidR="0067432D" w:rsidRPr="00E97266" w:rsidRDefault="0067432D" w:rsidP="006E5162">
      <w:pPr>
        <w:pStyle w:val="Heading1"/>
        <w:numPr>
          <w:ilvl w:val="0"/>
          <w:numId w:val="0"/>
        </w:numPr>
        <w:rPr>
          <w:sz w:val="20"/>
        </w:rPr>
      </w:pPr>
    </w:p>
    <w:sectPr w:rsidR="0067432D" w:rsidRPr="00E97266" w:rsidSect="008E496C">
      <w:type w:val="continuous"/>
      <w:pgSz w:w="11900" w:h="16840"/>
      <w:pgMar w:top="1134" w:right="1835" w:bottom="1134" w:left="1134" w:header="567" w:footer="85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FF400" w14:textId="77777777" w:rsidR="00DC3267" w:rsidRDefault="00DC3267" w:rsidP="00F94815">
      <w:r>
        <w:separator/>
      </w:r>
    </w:p>
  </w:endnote>
  <w:endnote w:type="continuationSeparator" w:id="0">
    <w:p w14:paraId="2CE4E8F6" w14:textId="77777777" w:rsidR="00DC3267" w:rsidRDefault="00DC3267"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12B09" w14:textId="783D20E9" w:rsidR="00D40B2A" w:rsidRDefault="00D40B2A"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E527E">
      <w:rPr>
        <w:rStyle w:val="PageNumber"/>
        <w:noProof/>
      </w:rPr>
      <w:t>4</w:t>
    </w:r>
    <w:r>
      <w:rPr>
        <w:rStyle w:val="PageNumber"/>
      </w:rPr>
      <w:fldChar w:fldCharType="end"/>
    </w:r>
  </w:p>
  <w:p w14:paraId="1B236325" w14:textId="266CEB5F" w:rsidR="00D40B2A" w:rsidRDefault="004928D2" w:rsidP="00637FC1">
    <w:pPr>
      <w:pStyle w:val="Footer"/>
      <w:ind w:right="360" w:firstLine="360"/>
    </w:pPr>
    <w:proofErr w:type="spellStart"/>
    <w:r w:rsidRPr="004928D2">
      <w:t>Solehudin</w:t>
    </w:r>
    <w:proofErr w:type="spellEnd"/>
    <w:r w:rsidR="00405CA9">
      <w:tab/>
    </w:r>
    <w:hyperlink r:id="rId1" w:history="1">
      <w:r w:rsidR="00637FC1" w:rsidRPr="00AD16DA">
        <w:rPr>
          <w:rStyle w:val="Hyperlink"/>
        </w:rPr>
        <w:t>https://jurnal.rahiscendekiaindonesia.co.id/index.php/epistemologi</w:t>
      </w:r>
    </w:hyperlink>
    <w:r w:rsidR="003E527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C320" w14:textId="7EECEFA6" w:rsidR="00D40B2A" w:rsidRDefault="00D40B2A" w:rsidP="008E496C">
    <w:pPr>
      <w:pStyle w:val="Footer"/>
      <w:framePr w:wrap="none" w:vAnchor="text" w:hAnchor="page" w:x="10989" w:y="-14"/>
      <w:rPr>
        <w:rStyle w:val="PageNumber"/>
      </w:rPr>
    </w:pPr>
    <w:r>
      <w:rPr>
        <w:rStyle w:val="PageNumber"/>
      </w:rPr>
      <w:fldChar w:fldCharType="begin"/>
    </w:r>
    <w:r>
      <w:rPr>
        <w:rStyle w:val="PageNumber"/>
      </w:rPr>
      <w:instrText xml:space="preserve">PAGE  </w:instrText>
    </w:r>
    <w:r>
      <w:rPr>
        <w:rStyle w:val="PageNumber"/>
      </w:rPr>
      <w:fldChar w:fldCharType="separate"/>
    </w:r>
    <w:r w:rsidR="003E527E">
      <w:rPr>
        <w:rStyle w:val="PageNumber"/>
        <w:noProof/>
      </w:rPr>
      <w:t>3</w:t>
    </w:r>
    <w:r>
      <w:rPr>
        <w:rStyle w:val="PageNumber"/>
      </w:rPr>
      <w:fldChar w:fldCharType="end"/>
    </w:r>
  </w:p>
  <w:p w14:paraId="764B1758" w14:textId="5D3E16DC" w:rsidR="00D40B2A" w:rsidRDefault="00DC3267" w:rsidP="00C318F3">
    <w:pPr>
      <w:pStyle w:val="Footer"/>
      <w:ind w:right="360" w:firstLine="360"/>
    </w:pPr>
    <w:hyperlink r:id="rId1" w:history="1">
      <w:r w:rsidR="003E527E" w:rsidRPr="00C94C51">
        <w:rPr>
          <w:rStyle w:val="Hyperlink"/>
        </w:rPr>
        <w:t>https://jurnal.rahiscendekiaindonesia.co.id/index.php/epistemologi</w:t>
      </w:r>
    </w:hyperlink>
    <w:r w:rsidR="003E527E">
      <w:t xml:space="preserve"> </w:t>
    </w:r>
    <w:r w:rsidR="00C318F3">
      <w:rPr>
        <w:sz w:val="16"/>
      </w:rPr>
      <w:tab/>
    </w:r>
    <w:proofErr w:type="spellStart"/>
    <w:r w:rsidR="004928D2" w:rsidRPr="004928D2">
      <w:t>Solehudin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F98B0" w14:textId="6CC16A0A" w:rsidR="00677457" w:rsidRPr="00677457" w:rsidRDefault="00DC3267" w:rsidP="004A0194">
    <w:pPr>
      <w:pStyle w:val="Footer"/>
      <w:tabs>
        <w:tab w:val="clear" w:pos="9360"/>
        <w:tab w:val="right" w:pos="9915"/>
      </w:tabs>
      <w:rPr>
        <w:sz w:val="16"/>
      </w:rPr>
    </w:pPr>
    <w:hyperlink r:id="rId1" w:history="1">
      <w:r w:rsidR="004A0194" w:rsidRPr="005A7156">
        <w:rPr>
          <w:rStyle w:val="Hyperlink"/>
        </w:rPr>
        <w:t>https://jurnal.rahiscendekiaindonesia.co.id/index.php/epistemologi</w:t>
      </w:r>
    </w:hyperlink>
    <w:r w:rsidR="003E527E">
      <w:t xml:space="preserve"> </w:t>
    </w:r>
    <w:r w:rsidR="004A0194">
      <w:tab/>
    </w:r>
    <w:r w:rsidR="0026012A" w:rsidRPr="0026012A">
      <w:rPr>
        <w:rStyle w:val="Hyperlink"/>
        <w:color w:val="auto"/>
        <w:sz w:val="16"/>
        <w:u w:val="none"/>
      </w:rPr>
      <w:t>Copyright</w:t>
    </w:r>
    <w:r w:rsidR="007239B9">
      <w:rPr>
        <w:rStyle w:val="Hyperlink"/>
        <w:color w:val="auto"/>
        <w:sz w:val="16"/>
        <w:u w:val="none"/>
      </w:rPr>
      <w:t xml:space="preserve"> ©20</w:t>
    </w:r>
    <w:r w:rsidR="008E496C">
      <w:rPr>
        <w:rStyle w:val="Hyperlink"/>
        <w:color w:val="auto"/>
        <w:sz w:val="16"/>
        <w:u w:val="none"/>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7EEDC" w14:textId="77777777" w:rsidR="00DC3267" w:rsidRDefault="00DC3267" w:rsidP="00F94815">
      <w:r>
        <w:separator/>
      </w:r>
    </w:p>
  </w:footnote>
  <w:footnote w:type="continuationSeparator" w:id="0">
    <w:p w14:paraId="5BE530C8" w14:textId="77777777" w:rsidR="00DC3267" w:rsidRDefault="00DC3267"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202F4" w14:textId="6E1CFC9D" w:rsidR="00D40B2A" w:rsidRDefault="00D40B2A"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sidR="004F7449">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proofErr w:type="spellStart"/>
    <w:r w:rsidRPr="006421F8">
      <w:rPr>
        <w:rFonts w:cs="Times New Roman"/>
        <w:smallCaps/>
        <w:color w:val="808080" w:themeColor="background1" w:themeShade="80"/>
        <w:sz w:val="13"/>
        <w:szCs w:val="15"/>
      </w:rPr>
      <w:t>Jurnal</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Optimasi</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Sistem</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Industri</w:t>
    </w:r>
    <w:proofErr w:type="spellEnd"/>
    <w:r w:rsidRPr="006421F8">
      <w:rPr>
        <w:rFonts w:cs="Times New Roman"/>
        <w:color w:val="808080" w:themeColor="background1" w:themeShade="80"/>
        <w:sz w:val="11"/>
      </w:rPr>
      <w:t xml:space="preserve"> </w:t>
    </w:r>
    <w:r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4CE08" w14:textId="7BC2A248" w:rsidR="00D40B2A" w:rsidRPr="00544096" w:rsidRDefault="00544096" w:rsidP="00544096">
    <w:pPr>
      <w:pStyle w:val="Header"/>
      <w:jc w:val="center"/>
    </w:pPr>
    <w:proofErr w:type="gramStart"/>
    <w:r>
      <w:rPr>
        <w:rFonts w:cs="Times New Roman"/>
        <w:smallCaps/>
        <w:color w:val="808080" w:themeColor="background1" w:themeShade="80"/>
        <w:sz w:val="13"/>
        <w:szCs w:val="13"/>
      </w:rPr>
      <w:t>EPISTEMOLOGI :</w:t>
    </w:r>
    <w:proofErr w:type="gram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Pengabdian</w:t>
    </w:r>
    <w:proofErr w:type="spellEnd"/>
    <w:r>
      <w:rPr>
        <w:rFonts w:cs="Times New Roman"/>
        <w:smallCaps/>
        <w:color w:val="808080" w:themeColor="background1" w:themeShade="80"/>
        <w:sz w:val="13"/>
        <w:szCs w:val="13"/>
      </w:rPr>
      <w:t xml:space="preserve"> Masyarakat dan </w:t>
    </w:r>
    <w:proofErr w:type="spellStart"/>
    <w:r>
      <w:rPr>
        <w:rFonts w:cs="Times New Roman"/>
        <w:smallCaps/>
        <w:color w:val="808080" w:themeColor="background1" w:themeShade="80"/>
        <w:sz w:val="13"/>
        <w:szCs w:val="13"/>
      </w:rPr>
      <w:t>Penelitian</w:t>
    </w:r>
    <w:proofErr w:type="spellEnd"/>
    <w:r>
      <w:rPr>
        <w:rFonts w:cs="Times New Roman"/>
        <w:smallCaps/>
        <w:color w:val="808080" w:themeColor="background1" w:themeShade="80"/>
        <w:sz w:val="13"/>
        <w:szCs w:val="13"/>
      </w:rPr>
      <w:t xml:space="preserve"> </w:t>
    </w:r>
    <w:r w:rsidRPr="00D40B2A">
      <w:rPr>
        <w:rFonts w:cs="Times New Roman"/>
        <w:smallCaps/>
        <w:color w:val="808080" w:themeColor="background1" w:themeShade="80"/>
        <w:sz w:val="13"/>
        <w:szCs w:val="13"/>
      </w:rPr>
      <w:t xml:space="preserve">- Vol. </w:t>
    </w:r>
    <w:r>
      <w:rPr>
        <w:rFonts w:cs="Times New Roman"/>
        <w:smallCaps/>
        <w:color w:val="808080" w:themeColor="background1" w:themeShade="80"/>
        <w:sz w:val="13"/>
        <w:szCs w:val="13"/>
      </w:rPr>
      <w:t>02</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 xml:space="preserve"> Issue 02</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(2024</w:t>
    </w:r>
    <w:r w:rsidRPr="00D40B2A">
      <w:rPr>
        <w:rFonts w:cs="Times New Roman"/>
        <w:smallCaps/>
        <w:color w:val="808080" w:themeColor="background1" w:themeShade="80"/>
        <w:sz w:val="13"/>
        <w:szCs w:val="13"/>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039"/>
      <w:gridCol w:w="1245"/>
    </w:tblGrid>
    <w:tr w:rsidR="00DC580C" w:rsidRPr="00F94815" w14:paraId="11BAB547" w14:textId="77777777" w:rsidTr="00340F2E">
      <w:trPr>
        <w:trHeight w:val="281"/>
      </w:trPr>
      <w:tc>
        <w:tcPr>
          <w:tcW w:w="9950" w:type="dxa"/>
          <w:gridSpan w:val="3"/>
          <w:tcBorders>
            <w:bottom w:val="single" w:sz="4" w:space="0" w:color="auto"/>
          </w:tcBorders>
        </w:tcPr>
        <w:p w14:paraId="2FDB78EC" w14:textId="3B64B16B" w:rsidR="00BA5793" w:rsidRPr="00D40B2A" w:rsidRDefault="003E527E" w:rsidP="004F7449">
          <w:pPr>
            <w:pStyle w:val="Header"/>
            <w:jc w:val="center"/>
            <w:rPr>
              <w:rFonts w:cs="Times New Roman"/>
              <w:smallCaps/>
              <w:color w:val="808080" w:themeColor="background1" w:themeShade="80"/>
              <w:sz w:val="13"/>
              <w:szCs w:val="13"/>
            </w:rPr>
          </w:pPr>
          <w:proofErr w:type="gramStart"/>
          <w:r>
            <w:rPr>
              <w:rFonts w:cs="Times New Roman"/>
              <w:smallCaps/>
              <w:color w:val="808080" w:themeColor="background1" w:themeShade="80"/>
              <w:sz w:val="13"/>
              <w:szCs w:val="13"/>
            </w:rPr>
            <w:t>EPISTEMOLOGI</w:t>
          </w:r>
          <w:r w:rsidR="004F7449">
            <w:rPr>
              <w:rFonts w:cs="Times New Roman"/>
              <w:smallCaps/>
              <w:color w:val="808080" w:themeColor="background1" w:themeShade="80"/>
              <w:sz w:val="13"/>
              <w:szCs w:val="13"/>
            </w:rPr>
            <w:t xml:space="preserve"> :</w:t>
          </w:r>
          <w:proofErr w:type="gramEnd"/>
          <w:r w:rsidR="004F7449">
            <w:rPr>
              <w:rFonts w:cs="Times New Roman"/>
              <w:smallCaps/>
              <w:color w:val="808080" w:themeColor="background1" w:themeShade="80"/>
              <w:sz w:val="13"/>
              <w:szCs w:val="13"/>
            </w:rPr>
            <w:t xml:space="preserve"> </w:t>
          </w:r>
          <w:proofErr w:type="spellStart"/>
          <w:r w:rsidR="004F7449">
            <w:rPr>
              <w:rFonts w:cs="Times New Roman"/>
              <w:smallCaps/>
              <w:color w:val="808080" w:themeColor="background1" w:themeShade="80"/>
              <w:sz w:val="13"/>
              <w:szCs w:val="13"/>
            </w:rPr>
            <w:t>Jurnal</w:t>
          </w:r>
          <w:proofErr w:type="spellEnd"/>
          <w:r w:rsidR="004F7449">
            <w:rPr>
              <w:rFonts w:cs="Times New Roman"/>
              <w:smallCaps/>
              <w:color w:val="808080" w:themeColor="background1" w:themeShade="80"/>
              <w:sz w:val="13"/>
              <w:szCs w:val="13"/>
            </w:rPr>
            <w:t xml:space="preserve"> </w:t>
          </w:r>
          <w:proofErr w:type="spellStart"/>
          <w:r w:rsidR="004F7449">
            <w:rPr>
              <w:rFonts w:cs="Times New Roman"/>
              <w:smallCaps/>
              <w:color w:val="808080" w:themeColor="background1" w:themeShade="80"/>
              <w:sz w:val="13"/>
              <w:szCs w:val="13"/>
            </w:rPr>
            <w:t>Pengabdian</w:t>
          </w:r>
          <w:proofErr w:type="spellEnd"/>
          <w:r w:rsidR="004F7449">
            <w:rPr>
              <w:rFonts w:cs="Times New Roman"/>
              <w:smallCaps/>
              <w:color w:val="808080" w:themeColor="background1" w:themeShade="80"/>
              <w:sz w:val="13"/>
              <w:szCs w:val="13"/>
            </w:rPr>
            <w:t xml:space="preserve"> Masyarakat dan </w:t>
          </w:r>
          <w:proofErr w:type="spellStart"/>
          <w:r w:rsidR="004F7449">
            <w:rPr>
              <w:rFonts w:cs="Times New Roman"/>
              <w:smallCaps/>
              <w:color w:val="808080" w:themeColor="background1" w:themeShade="80"/>
              <w:sz w:val="13"/>
              <w:szCs w:val="13"/>
            </w:rPr>
            <w:t>Penelitian</w:t>
          </w:r>
          <w:proofErr w:type="spellEnd"/>
          <w:r w:rsidR="004F7449">
            <w:rPr>
              <w:rFonts w:cs="Times New Roman"/>
              <w:smallCaps/>
              <w:color w:val="808080" w:themeColor="background1" w:themeShade="80"/>
              <w:sz w:val="13"/>
              <w:szCs w:val="13"/>
            </w:rPr>
            <w:t xml:space="preserve"> </w:t>
          </w:r>
          <w:r w:rsidR="00DC580C" w:rsidRPr="00D40B2A">
            <w:rPr>
              <w:rFonts w:cs="Times New Roman"/>
              <w:smallCaps/>
              <w:color w:val="808080" w:themeColor="background1" w:themeShade="80"/>
              <w:sz w:val="13"/>
              <w:szCs w:val="13"/>
            </w:rPr>
            <w:t xml:space="preserve">- </w:t>
          </w:r>
          <w:r w:rsidR="00D40B2A" w:rsidRPr="00D40B2A">
            <w:rPr>
              <w:rFonts w:cs="Times New Roman"/>
              <w:smallCaps/>
              <w:color w:val="808080" w:themeColor="background1" w:themeShade="80"/>
              <w:sz w:val="13"/>
              <w:szCs w:val="13"/>
            </w:rPr>
            <w:t xml:space="preserve">Vol. </w:t>
          </w:r>
          <w:r w:rsidR="004A0194">
            <w:rPr>
              <w:rFonts w:cs="Times New Roman"/>
              <w:smallCaps/>
              <w:color w:val="808080" w:themeColor="background1" w:themeShade="80"/>
              <w:sz w:val="13"/>
              <w:szCs w:val="13"/>
            </w:rPr>
            <w:t>02</w:t>
          </w:r>
          <w:r w:rsidR="00DC580C" w:rsidRPr="00D40B2A">
            <w:rPr>
              <w:rFonts w:cs="Times New Roman"/>
              <w:smallCaps/>
              <w:color w:val="808080" w:themeColor="background1" w:themeShade="80"/>
              <w:sz w:val="13"/>
              <w:szCs w:val="13"/>
            </w:rPr>
            <w:t xml:space="preserve"> </w:t>
          </w:r>
          <w:r w:rsidR="00BA73BB">
            <w:rPr>
              <w:rFonts w:cs="Times New Roman"/>
              <w:smallCaps/>
              <w:color w:val="808080" w:themeColor="background1" w:themeShade="80"/>
              <w:sz w:val="13"/>
              <w:szCs w:val="13"/>
            </w:rPr>
            <w:t xml:space="preserve"> Issue</w:t>
          </w:r>
          <w:r w:rsidR="0026012A">
            <w:rPr>
              <w:rFonts w:cs="Times New Roman"/>
              <w:smallCaps/>
              <w:color w:val="808080" w:themeColor="background1" w:themeShade="80"/>
              <w:sz w:val="13"/>
              <w:szCs w:val="13"/>
            </w:rPr>
            <w:t xml:space="preserve"> </w:t>
          </w:r>
          <w:r w:rsidR="004A0194">
            <w:rPr>
              <w:rFonts w:cs="Times New Roman"/>
              <w:smallCaps/>
              <w:color w:val="808080" w:themeColor="background1" w:themeShade="80"/>
              <w:sz w:val="13"/>
              <w:szCs w:val="13"/>
            </w:rPr>
            <w:t>0</w:t>
          </w:r>
          <w:r w:rsidR="00544096">
            <w:rPr>
              <w:rFonts w:cs="Times New Roman"/>
              <w:smallCaps/>
              <w:color w:val="808080" w:themeColor="background1" w:themeShade="80"/>
              <w:sz w:val="13"/>
              <w:szCs w:val="13"/>
            </w:rPr>
            <w:t>2</w:t>
          </w:r>
          <w:r w:rsidR="00D40B2A" w:rsidRPr="00D40B2A">
            <w:rPr>
              <w:rFonts w:cs="Times New Roman"/>
              <w:smallCaps/>
              <w:color w:val="808080" w:themeColor="background1" w:themeShade="80"/>
              <w:sz w:val="13"/>
              <w:szCs w:val="13"/>
            </w:rPr>
            <w:t xml:space="preserve"> </w:t>
          </w:r>
          <w:r w:rsidR="0026012A">
            <w:rPr>
              <w:rFonts w:cs="Times New Roman"/>
              <w:smallCaps/>
              <w:color w:val="808080" w:themeColor="background1" w:themeShade="80"/>
              <w:sz w:val="13"/>
              <w:szCs w:val="13"/>
            </w:rPr>
            <w:t>(</w:t>
          </w:r>
          <w:r w:rsidR="004A0194">
            <w:rPr>
              <w:rFonts w:cs="Times New Roman"/>
              <w:smallCaps/>
              <w:color w:val="808080" w:themeColor="background1" w:themeShade="80"/>
              <w:sz w:val="13"/>
              <w:szCs w:val="13"/>
            </w:rPr>
            <w:t>2024</w:t>
          </w:r>
          <w:r w:rsidR="00DC580C" w:rsidRPr="00D40B2A">
            <w:rPr>
              <w:rFonts w:cs="Times New Roman"/>
              <w:smallCaps/>
              <w:color w:val="808080" w:themeColor="background1" w:themeShade="80"/>
              <w:sz w:val="13"/>
              <w:szCs w:val="13"/>
            </w:rPr>
            <w:t xml:space="preserve">) </w:t>
          </w:r>
        </w:p>
      </w:tc>
    </w:tr>
    <w:tr w:rsidR="00DC580C" w:rsidRPr="00F94815" w14:paraId="37E2DEAB" w14:textId="77777777" w:rsidTr="00340F2E">
      <w:trPr>
        <w:trHeight w:val="143"/>
      </w:trPr>
      <w:tc>
        <w:tcPr>
          <w:tcW w:w="9950" w:type="dxa"/>
          <w:gridSpan w:val="3"/>
          <w:tcBorders>
            <w:top w:val="single" w:sz="4" w:space="0" w:color="auto"/>
          </w:tcBorders>
        </w:tcPr>
        <w:p w14:paraId="42C91978" w14:textId="3A295E41" w:rsidR="00DC580C" w:rsidRPr="00F94815" w:rsidRDefault="00DC580C" w:rsidP="006776F7">
          <w:pPr>
            <w:pStyle w:val="Header"/>
            <w:jc w:val="center"/>
            <w:rPr>
              <w:rFonts w:cs="Times New Roman"/>
              <w:color w:val="808080" w:themeColor="background1" w:themeShade="80"/>
              <w:sz w:val="13"/>
            </w:rPr>
          </w:pPr>
        </w:p>
      </w:tc>
    </w:tr>
    <w:tr w:rsidR="006B4DCD" w14:paraId="6BC89C95" w14:textId="77777777" w:rsidTr="00340F2E">
      <w:trPr>
        <w:trHeight w:val="1124"/>
      </w:trPr>
      <w:tc>
        <w:tcPr>
          <w:tcW w:w="1078" w:type="dxa"/>
          <w:vAlign w:val="center"/>
        </w:tcPr>
        <w:p w14:paraId="15852A4E" w14:textId="734B62F0" w:rsidR="00DC580C" w:rsidRDefault="00A85F6E" w:rsidP="006776F7">
          <w:pPr>
            <w:pStyle w:val="Header"/>
            <w:jc w:val="center"/>
          </w:pPr>
          <w:r>
            <w:rPr>
              <w:noProof/>
            </w:rPr>
            <w:drawing>
              <wp:inline distT="0" distB="0" distL="0" distR="0" wp14:anchorId="2E1F74B2" wp14:editId="234EB0F9">
                <wp:extent cx="920750"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ahis Cendekia.png"/>
                        <pic:cNvPicPr/>
                      </pic:nvPicPr>
                      <pic:blipFill>
                        <a:blip r:embed="rId1">
                          <a:extLst>
                            <a:ext uri="{28A0092B-C50C-407E-A947-70E740481C1C}">
                              <a14:useLocalDpi xmlns:a14="http://schemas.microsoft.com/office/drawing/2010/main" val="0"/>
                            </a:ext>
                          </a:extLst>
                        </a:blip>
                        <a:stretch>
                          <a:fillRect/>
                        </a:stretch>
                      </pic:blipFill>
                      <pic:spPr>
                        <a:xfrm>
                          <a:off x="0" y="0"/>
                          <a:ext cx="920750" cy="920750"/>
                        </a:xfrm>
                        <a:prstGeom prst="rect">
                          <a:avLst/>
                        </a:prstGeom>
                      </pic:spPr>
                    </pic:pic>
                  </a:graphicData>
                </a:graphic>
              </wp:inline>
            </w:drawing>
          </w:r>
        </w:p>
      </w:tc>
      <w:tc>
        <w:tcPr>
          <w:tcW w:w="7430" w:type="dxa"/>
          <w:shd w:val="clear" w:color="auto" w:fill="D9D9D9" w:themeFill="background1" w:themeFillShade="D9"/>
          <w:vAlign w:val="center"/>
        </w:tcPr>
        <w:p w14:paraId="466D8064" w14:textId="5A1B8C2D" w:rsidR="00115936" w:rsidRPr="004F7449" w:rsidRDefault="003E527E" w:rsidP="007C05C6">
          <w:pPr>
            <w:pStyle w:val="Header"/>
            <w:spacing w:before="120" w:after="120"/>
            <w:jc w:val="center"/>
            <w:rPr>
              <w:rFonts w:ascii="Arial Black" w:hAnsi="Arial Black" w:cs="Times New Roman"/>
              <w:b/>
              <w:color w:val="0070C0"/>
              <w:sz w:val="32"/>
              <w:szCs w:val="32"/>
            </w:rPr>
          </w:pPr>
          <w:r>
            <w:rPr>
              <w:rFonts w:ascii="Arial Black" w:hAnsi="Arial Black" w:cs="Times New Roman"/>
              <w:b/>
              <w:color w:val="0070C0"/>
              <w:sz w:val="32"/>
              <w:szCs w:val="32"/>
            </w:rPr>
            <w:t>EPISTEMOLOGI</w:t>
          </w:r>
        </w:p>
        <w:p w14:paraId="506BE0A1" w14:textId="3A22B90B" w:rsidR="007C05C6" w:rsidRPr="00A85F6E" w:rsidRDefault="00401BC9" w:rsidP="007C05C6">
          <w:pPr>
            <w:pStyle w:val="Header"/>
            <w:spacing w:before="120" w:after="120"/>
            <w:jc w:val="center"/>
            <w:rPr>
              <w:rFonts w:cs="Times New Roman"/>
              <w:b/>
              <w:sz w:val="28"/>
            </w:rPr>
          </w:pPr>
          <w:r>
            <w:rPr>
              <w:rFonts w:cs="Times New Roman"/>
              <w:b/>
              <w:sz w:val="28"/>
              <w:lang w:val="id-ID"/>
            </w:rPr>
            <w:t>J</w:t>
          </w:r>
          <w:proofErr w:type="spellStart"/>
          <w:r w:rsidR="00A85F6E">
            <w:rPr>
              <w:rFonts w:cs="Times New Roman"/>
              <w:b/>
              <w:sz w:val="28"/>
            </w:rPr>
            <w:t>urnal</w:t>
          </w:r>
          <w:proofErr w:type="spellEnd"/>
          <w:r w:rsidR="00A85F6E">
            <w:rPr>
              <w:rFonts w:cs="Times New Roman"/>
              <w:b/>
              <w:sz w:val="28"/>
            </w:rPr>
            <w:t xml:space="preserve"> </w:t>
          </w:r>
          <w:proofErr w:type="spellStart"/>
          <w:r w:rsidR="004F7449">
            <w:rPr>
              <w:rFonts w:cs="Times New Roman"/>
              <w:b/>
              <w:sz w:val="28"/>
            </w:rPr>
            <w:t>Pengabdian</w:t>
          </w:r>
          <w:proofErr w:type="spellEnd"/>
          <w:r w:rsidR="004F7449">
            <w:rPr>
              <w:rFonts w:cs="Times New Roman"/>
              <w:b/>
              <w:sz w:val="28"/>
            </w:rPr>
            <w:t xml:space="preserve"> Masyarakat dan </w:t>
          </w:r>
          <w:proofErr w:type="spellStart"/>
          <w:r w:rsidR="004F7449">
            <w:rPr>
              <w:rFonts w:cs="Times New Roman"/>
              <w:b/>
              <w:sz w:val="28"/>
            </w:rPr>
            <w:t>Penelitian</w:t>
          </w:r>
          <w:proofErr w:type="spellEnd"/>
        </w:p>
        <w:p w14:paraId="01E2DB1F" w14:textId="5EEA2B4C" w:rsidR="00303ACB" w:rsidRPr="007E0F1D" w:rsidRDefault="00BA73BB" w:rsidP="00BA73BB">
          <w:pPr>
            <w:pStyle w:val="Header"/>
            <w:spacing w:line="240" w:lineRule="auto"/>
            <w:jc w:val="center"/>
            <w:rPr>
              <w:rFonts w:cs="Times New Roman"/>
              <w:szCs w:val="18"/>
            </w:rPr>
          </w:pPr>
          <w:r w:rsidRPr="007E0F1D">
            <w:rPr>
              <w:rFonts w:cs="Times New Roman"/>
              <w:szCs w:val="18"/>
            </w:rPr>
            <w:t>| e-ISSN</w:t>
          </w:r>
          <w:r w:rsidR="00A85F6E">
            <w:rPr>
              <w:rFonts w:cs="Times New Roman"/>
              <w:szCs w:val="18"/>
            </w:rPr>
            <w:t xml:space="preserve">: </w:t>
          </w:r>
          <w:r w:rsidR="004A0194">
            <w:rPr>
              <w:rFonts w:ascii="Segoe UI" w:hAnsi="Segoe UI" w:cs="Segoe UI"/>
              <w:sz w:val="21"/>
              <w:szCs w:val="21"/>
              <w:shd w:val="clear" w:color="auto" w:fill="FFFFFF"/>
            </w:rPr>
            <w:t> </w:t>
          </w:r>
          <w:hyperlink r:id="rId2" w:history="1">
            <w:r w:rsidR="004A0194" w:rsidRPr="004A0194">
              <w:rPr>
                <w:rStyle w:val="Hyperlink"/>
              </w:rPr>
              <w:t>3047-2830</w:t>
            </w:r>
          </w:hyperlink>
          <w:r w:rsidR="004A0194">
            <w:rPr>
              <w:rFonts w:ascii="Segoe UI" w:hAnsi="Segoe UI" w:cs="Segoe UI"/>
              <w:sz w:val="21"/>
              <w:szCs w:val="21"/>
              <w:shd w:val="clear" w:color="auto" w:fill="FFFFFF"/>
            </w:rPr>
            <w:t> </w:t>
          </w:r>
          <w:r w:rsidRPr="007E0F1D">
            <w:rPr>
              <w:rFonts w:cs="Times New Roman"/>
              <w:szCs w:val="18"/>
            </w:rPr>
            <w:t xml:space="preserve"> | </w:t>
          </w:r>
        </w:p>
        <w:p w14:paraId="5E537974" w14:textId="0D3EBBBE" w:rsidR="00BA73BB" w:rsidRPr="00303ACB" w:rsidRDefault="00DC3267" w:rsidP="00BA73BB">
          <w:pPr>
            <w:pStyle w:val="Header"/>
            <w:spacing w:line="240" w:lineRule="auto"/>
            <w:jc w:val="center"/>
            <w:rPr>
              <w:rFonts w:cs="Times New Roman"/>
              <w:sz w:val="13"/>
            </w:rPr>
          </w:pPr>
          <w:hyperlink r:id="rId3" w:history="1">
            <w:r w:rsidR="003E527E" w:rsidRPr="00C94C51">
              <w:rPr>
                <w:rStyle w:val="Hyperlink"/>
              </w:rPr>
              <w:t>https://jurnal.rahiscendekiaindonesia.co.id/index.php/epistemologi</w:t>
            </w:r>
          </w:hyperlink>
          <w:r w:rsidR="003E527E">
            <w:t xml:space="preserve"> </w:t>
          </w:r>
        </w:p>
      </w:tc>
      <w:tc>
        <w:tcPr>
          <w:tcW w:w="1441" w:type="dxa"/>
          <w:vAlign w:val="center"/>
        </w:tcPr>
        <w:p w14:paraId="436744D6" w14:textId="317636CD" w:rsidR="00DC580C" w:rsidRDefault="00DC580C" w:rsidP="006776F7">
          <w:pPr>
            <w:pStyle w:val="Header"/>
            <w:jc w:val="center"/>
          </w:pPr>
        </w:p>
      </w:tc>
    </w:tr>
    <w:tr w:rsidR="00DC580C" w14:paraId="52554E62" w14:textId="77777777" w:rsidTr="00340F2E">
      <w:trPr>
        <w:trHeight w:val="99"/>
      </w:trPr>
      <w:tc>
        <w:tcPr>
          <w:tcW w:w="9950" w:type="dxa"/>
          <w:gridSpan w:val="3"/>
          <w:tcBorders>
            <w:bottom w:val="thinThickSmallGap" w:sz="24" w:space="0" w:color="auto"/>
          </w:tcBorders>
        </w:tcPr>
        <w:p w14:paraId="0A2BEDFA" w14:textId="77777777" w:rsidR="00DC580C" w:rsidRPr="006421F8" w:rsidRDefault="00DC580C" w:rsidP="006776F7">
          <w:pPr>
            <w:pStyle w:val="Header"/>
            <w:rPr>
              <w:sz w:val="6"/>
            </w:rPr>
          </w:pPr>
        </w:p>
      </w:tc>
    </w:tr>
  </w:tbl>
  <w:p w14:paraId="43016F7D" w14:textId="1E1CBD8D" w:rsidR="00DC580C" w:rsidRDefault="00DC58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9FED5" w14:textId="3479E284" w:rsidR="00D40B2A" w:rsidRPr="00544096" w:rsidRDefault="00544096" w:rsidP="00544096">
    <w:pPr>
      <w:pStyle w:val="Header"/>
      <w:jc w:val="center"/>
    </w:pPr>
    <w:proofErr w:type="gramStart"/>
    <w:r>
      <w:rPr>
        <w:rFonts w:cs="Times New Roman"/>
        <w:smallCaps/>
        <w:color w:val="808080" w:themeColor="background1" w:themeShade="80"/>
        <w:sz w:val="13"/>
        <w:szCs w:val="13"/>
      </w:rPr>
      <w:t>EPISTEMOLOGI :</w:t>
    </w:r>
    <w:proofErr w:type="gram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Pengabdian</w:t>
    </w:r>
    <w:proofErr w:type="spellEnd"/>
    <w:r>
      <w:rPr>
        <w:rFonts w:cs="Times New Roman"/>
        <w:smallCaps/>
        <w:color w:val="808080" w:themeColor="background1" w:themeShade="80"/>
        <w:sz w:val="13"/>
        <w:szCs w:val="13"/>
      </w:rPr>
      <w:t xml:space="preserve"> Masyarakat dan </w:t>
    </w:r>
    <w:proofErr w:type="spellStart"/>
    <w:r>
      <w:rPr>
        <w:rFonts w:cs="Times New Roman"/>
        <w:smallCaps/>
        <w:color w:val="808080" w:themeColor="background1" w:themeShade="80"/>
        <w:sz w:val="13"/>
        <w:szCs w:val="13"/>
      </w:rPr>
      <w:t>Penelitian</w:t>
    </w:r>
    <w:proofErr w:type="spellEnd"/>
    <w:r>
      <w:rPr>
        <w:rFonts w:cs="Times New Roman"/>
        <w:smallCaps/>
        <w:color w:val="808080" w:themeColor="background1" w:themeShade="80"/>
        <w:sz w:val="13"/>
        <w:szCs w:val="13"/>
      </w:rPr>
      <w:t xml:space="preserve"> </w:t>
    </w:r>
    <w:r w:rsidRPr="00D40B2A">
      <w:rPr>
        <w:rFonts w:cs="Times New Roman"/>
        <w:smallCaps/>
        <w:color w:val="808080" w:themeColor="background1" w:themeShade="80"/>
        <w:sz w:val="13"/>
        <w:szCs w:val="13"/>
      </w:rPr>
      <w:t xml:space="preserve">- Vol. </w:t>
    </w:r>
    <w:r>
      <w:rPr>
        <w:rFonts w:cs="Times New Roman"/>
        <w:smallCaps/>
        <w:color w:val="808080" w:themeColor="background1" w:themeShade="80"/>
        <w:sz w:val="13"/>
        <w:szCs w:val="13"/>
      </w:rPr>
      <w:t>02</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 xml:space="preserve"> Issue 02</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(2024</w:t>
    </w:r>
    <w:r w:rsidRPr="00D40B2A">
      <w:rPr>
        <w:rFonts w:cs="Times New Roman"/>
        <w:smallCaps/>
        <w:color w:val="808080" w:themeColor="background1" w:themeShade="80"/>
        <w:sz w:val="13"/>
        <w:szCs w:val="13"/>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13697"/>
    <w:multiLevelType w:val="hybridMultilevel"/>
    <w:tmpl w:val="21180194"/>
    <w:lvl w:ilvl="0" w:tplc="EB84D63A">
      <w:start w:val="1"/>
      <w:numFmt w:val="upperRoman"/>
      <w:lvlText w:val="%1."/>
      <w:lvlJc w:val="left"/>
      <w:pPr>
        <w:ind w:left="472" w:hanging="284"/>
      </w:pPr>
      <w:rPr>
        <w:rFonts w:ascii="Times New Roman" w:eastAsia="Times New Roman" w:hAnsi="Times New Roman" w:cs="Times New Roman" w:hint="default"/>
        <w:b/>
        <w:bCs/>
        <w:spacing w:val="-16"/>
        <w:w w:val="100"/>
        <w:sz w:val="22"/>
        <w:szCs w:val="22"/>
        <w:lang w:val="en-US" w:eastAsia="en-US" w:bidi="ar-SA"/>
      </w:rPr>
    </w:lvl>
    <w:lvl w:ilvl="1" w:tplc="2F88D922">
      <w:numFmt w:val="bullet"/>
      <w:lvlText w:val="•"/>
      <w:lvlJc w:val="left"/>
      <w:pPr>
        <w:ind w:left="876" w:hanging="284"/>
      </w:pPr>
      <w:rPr>
        <w:rFonts w:hint="default"/>
        <w:lang w:val="en-US" w:eastAsia="en-US" w:bidi="ar-SA"/>
      </w:rPr>
    </w:lvl>
    <w:lvl w:ilvl="2" w:tplc="6B5AB890">
      <w:numFmt w:val="bullet"/>
      <w:lvlText w:val="•"/>
      <w:lvlJc w:val="left"/>
      <w:pPr>
        <w:ind w:left="1273" w:hanging="284"/>
      </w:pPr>
      <w:rPr>
        <w:rFonts w:hint="default"/>
        <w:lang w:val="en-US" w:eastAsia="en-US" w:bidi="ar-SA"/>
      </w:rPr>
    </w:lvl>
    <w:lvl w:ilvl="3" w:tplc="04ACBE58">
      <w:numFmt w:val="bullet"/>
      <w:lvlText w:val="•"/>
      <w:lvlJc w:val="left"/>
      <w:pPr>
        <w:ind w:left="1670" w:hanging="284"/>
      </w:pPr>
      <w:rPr>
        <w:rFonts w:hint="default"/>
        <w:lang w:val="en-US" w:eastAsia="en-US" w:bidi="ar-SA"/>
      </w:rPr>
    </w:lvl>
    <w:lvl w:ilvl="4" w:tplc="EA4C1D82">
      <w:numFmt w:val="bullet"/>
      <w:lvlText w:val="•"/>
      <w:lvlJc w:val="left"/>
      <w:pPr>
        <w:ind w:left="2067" w:hanging="284"/>
      </w:pPr>
      <w:rPr>
        <w:rFonts w:hint="default"/>
        <w:lang w:val="en-US" w:eastAsia="en-US" w:bidi="ar-SA"/>
      </w:rPr>
    </w:lvl>
    <w:lvl w:ilvl="5" w:tplc="4DA0589A">
      <w:numFmt w:val="bullet"/>
      <w:lvlText w:val="•"/>
      <w:lvlJc w:val="left"/>
      <w:pPr>
        <w:ind w:left="2464" w:hanging="284"/>
      </w:pPr>
      <w:rPr>
        <w:rFonts w:hint="default"/>
        <w:lang w:val="en-US" w:eastAsia="en-US" w:bidi="ar-SA"/>
      </w:rPr>
    </w:lvl>
    <w:lvl w:ilvl="6" w:tplc="6F34A37E">
      <w:numFmt w:val="bullet"/>
      <w:lvlText w:val="•"/>
      <w:lvlJc w:val="left"/>
      <w:pPr>
        <w:ind w:left="2861" w:hanging="284"/>
      </w:pPr>
      <w:rPr>
        <w:rFonts w:hint="default"/>
        <w:lang w:val="en-US" w:eastAsia="en-US" w:bidi="ar-SA"/>
      </w:rPr>
    </w:lvl>
    <w:lvl w:ilvl="7" w:tplc="C76E3A3E">
      <w:numFmt w:val="bullet"/>
      <w:lvlText w:val="•"/>
      <w:lvlJc w:val="left"/>
      <w:pPr>
        <w:ind w:left="3258" w:hanging="284"/>
      </w:pPr>
      <w:rPr>
        <w:rFonts w:hint="default"/>
        <w:lang w:val="en-US" w:eastAsia="en-US" w:bidi="ar-SA"/>
      </w:rPr>
    </w:lvl>
    <w:lvl w:ilvl="8" w:tplc="EB0E32D8">
      <w:numFmt w:val="bullet"/>
      <w:lvlText w:val="•"/>
      <w:lvlJc w:val="left"/>
      <w:pPr>
        <w:ind w:left="3655" w:hanging="284"/>
      </w:pPr>
      <w:rPr>
        <w:rFonts w:hint="default"/>
        <w:lang w:val="en-US" w:eastAsia="en-US" w:bidi="ar-SA"/>
      </w:rPr>
    </w:lvl>
  </w:abstractNum>
  <w:abstractNum w:abstractNumId="1"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5AE60BD"/>
    <w:multiLevelType w:val="hybridMultilevel"/>
    <w:tmpl w:val="D83E5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629BF"/>
    <w:multiLevelType w:val="hybridMultilevel"/>
    <w:tmpl w:val="87101352"/>
    <w:lvl w:ilvl="0" w:tplc="B6242C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574"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37542A"/>
    <w:multiLevelType w:val="hybridMultilevel"/>
    <w:tmpl w:val="A2341D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592989"/>
    <w:multiLevelType w:val="hybridMultilevel"/>
    <w:tmpl w:val="499A30C4"/>
    <w:lvl w:ilvl="0" w:tplc="236654EC">
      <w:start w:val="5"/>
      <w:numFmt w:val="bullet"/>
      <w:lvlText w:val=""/>
      <w:lvlJc w:val="left"/>
      <w:pPr>
        <w:ind w:left="720" w:hanging="360"/>
      </w:pPr>
      <w:rPr>
        <w:rFonts w:ascii="Symbol" w:eastAsiaTheme="minorHAnsi" w:hAnsi="Symbol" w:cstheme="minorBidi" w:hint="default"/>
        <w:sz w:val="1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992AE1"/>
    <w:multiLevelType w:val="hybridMultilevel"/>
    <w:tmpl w:val="79E480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70FCA"/>
    <w:multiLevelType w:val="hybridMultilevel"/>
    <w:tmpl w:val="8A8C81F6"/>
    <w:lvl w:ilvl="0" w:tplc="3B9E6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7C6D46"/>
    <w:multiLevelType w:val="hybridMultilevel"/>
    <w:tmpl w:val="0A9EB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11"/>
  </w:num>
  <w:num w:numId="4">
    <w:abstractNumId w:val="4"/>
  </w:num>
  <w:num w:numId="5">
    <w:abstractNumId w:val="1"/>
  </w:num>
  <w:num w:numId="6">
    <w:abstractNumId w:val="6"/>
  </w:num>
  <w:num w:numId="7">
    <w:abstractNumId w:val="10"/>
  </w:num>
  <w:num w:numId="8">
    <w:abstractNumId w:val="8"/>
  </w:num>
  <w:num w:numId="9">
    <w:abstractNumId w:val="2"/>
  </w:num>
  <w:num w:numId="10">
    <w:abstractNumId w:val="14"/>
  </w:num>
  <w:num w:numId="11">
    <w:abstractNumId w:val="6"/>
  </w:num>
  <w:num w:numId="12">
    <w:abstractNumId w:val="3"/>
  </w:num>
  <w:num w:numId="13">
    <w:abstractNumId w:val="12"/>
  </w:num>
  <w:num w:numId="14">
    <w:abstractNumId w:val="7"/>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C0tDAztTQzNbU0MbFU0lEKTi0uzszPAykwqQUAq1vaZywAAAA="/>
  </w:docVars>
  <w:rsids>
    <w:rsidRoot w:val="00F94815"/>
    <w:rsid w:val="00001D06"/>
    <w:rsid w:val="000068BB"/>
    <w:rsid w:val="00007316"/>
    <w:rsid w:val="000119AA"/>
    <w:rsid w:val="000216ED"/>
    <w:rsid w:val="00031755"/>
    <w:rsid w:val="00032C0D"/>
    <w:rsid w:val="00035BCD"/>
    <w:rsid w:val="00037C9B"/>
    <w:rsid w:val="00041CF1"/>
    <w:rsid w:val="000522FC"/>
    <w:rsid w:val="00052457"/>
    <w:rsid w:val="000579B9"/>
    <w:rsid w:val="00084DA2"/>
    <w:rsid w:val="00091CA6"/>
    <w:rsid w:val="00093CFF"/>
    <w:rsid w:val="0009406E"/>
    <w:rsid w:val="00094FEF"/>
    <w:rsid w:val="0009542E"/>
    <w:rsid w:val="00096FCB"/>
    <w:rsid w:val="000A0D29"/>
    <w:rsid w:val="000A38D4"/>
    <w:rsid w:val="000A6FD4"/>
    <w:rsid w:val="000B4640"/>
    <w:rsid w:val="000B62B1"/>
    <w:rsid w:val="000B74FA"/>
    <w:rsid w:val="000C3B27"/>
    <w:rsid w:val="000E0258"/>
    <w:rsid w:val="000E24C9"/>
    <w:rsid w:val="000E5933"/>
    <w:rsid w:val="000E6855"/>
    <w:rsid w:val="000F0688"/>
    <w:rsid w:val="00112A22"/>
    <w:rsid w:val="00115936"/>
    <w:rsid w:val="00135A89"/>
    <w:rsid w:val="0014113F"/>
    <w:rsid w:val="001415BD"/>
    <w:rsid w:val="001702B9"/>
    <w:rsid w:val="00191C2F"/>
    <w:rsid w:val="00192B80"/>
    <w:rsid w:val="00193642"/>
    <w:rsid w:val="00196223"/>
    <w:rsid w:val="001A0587"/>
    <w:rsid w:val="001A52A2"/>
    <w:rsid w:val="001D3E1E"/>
    <w:rsid w:val="001D48E5"/>
    <w:rsid w:val="001F6096"/>
    <w:rsid w:val="0020371F"/>
    <w:rsid w:val="0020458C"/>
    <w:rsid w:val="002066AC"/>
    <w:rsid w:val="00211D3C"/>
    <w:rsid w:val="002122FF"/>
    <w:rsid w:val="00233B50"/>
    <w:rsid w:val="00247C7B"/>
    <w:rsid w:val="00252FF6"/>
    <w:rsid w:val="0026012A"/>
    <w:rsid w:val="00270483"/>
    <w:rsid w:val="00271758"/>
    <w:rsid w:val="00272DC6"/>
    <w:rsid w:val="00282CB7"/>
    <w:rsid w:val="002932F8"/>
    <w:rsid w:val="002948C5"/>
    <w:rsid w:val="00296957"/>
    <w:rsid w:val="002D048B"/>
    <w:rsid w:val="002D0629"/>
    <w:rsid w:val="002D3CFE"/>
    <w:rsid w:val="002F6156"/>
    <w:rsid w:val="00303ACB"/>
    <w:rsid w:val="00313D5F"/>
    <w:rsid w:val="00321C9B"/>
    <w:rsid w:val="00325552"/>
    <w:rsid w:val="00340F2E"/>
    <w:rsid w:val="00345B26"/>
    <w:rsid w:val="00350EEE"/>
    <w:rsid w:val="00352BD6"/>
    <w:rsid w:val="00356858"/>
    <w:rsid w:val="00360D4D"/>
    <w:rsid w:val="00376A9F"/>
    <w:rsid w:val="003A0B3F"/>
    <w:rsid w:val="003A2D63"/>
    <w:rsid w:val="003B0FB3"/>
    <w:rsid w:val="003C494E"/>
    <w:rsid w:val="003D30B5"/>
    <w:rsid w:val="003E1D17"/>
    <w:rsid w:val="003E3FE8"/>
    <w:rsid w:val="003E43EF"/>
    <w:rsid w:val="003E527E"/>
    <w:rsid w:val="003F3F13"/>
    <w:rsid w:val="003F42CA"/>
    <w:rsid w:val="00401BC9"/>
    <w:rsid w:val="00405CA9"/>
    <w:rsid w:val="00413AF5"/>
    <w:rsid w:val="004143C8"/>
    <w:rsid w:val="00415A10"/>
    <w:rsid w:val="0042365F"/>
    <w:rsid w:val="004324D8"/>
    <w:rsid w:val="00443F06"/>
    <w:rsid w:val="004527D9"/>
    <w:rsid w:val="00460170"/>
    <w:rsid w:val="00460C90"/>
    <w:rsid w:val="004631B4"/>
    <w:rsid w:val="004731A8"/>
    <w:rsid w:val="00484E4D"/>
    <w:rsid w:val="00487513"/>
    <w:rsid w:val="004928D2"/>
    <w:rsid w:val="004A0194"/>
    <w:rsid w:val="004C3CFE"/>
    <w:rsid w:val="004D23AC"/>
    <w:rsid w:val="004D5B13"/>
    <w:rsid w:val="004E0E80"/>
    <w:rsid w:val="004E230E"/>
    <w:rsid w:val="004E2C2D"/>
    <w:rsid w:val="004E2DD5"/>
    <w:rsid w:val="004E6AF5"/>
    <w:rsid w:val="004F2BDA"/>
    <w:rsid w:val="004F3DCD"/>
    <w:rsid w:val="004F7449"/>
    <w:rsid w:val="0050012F"/>
    <w:rsid w:val="00506ECF"/>
    <w:rsid w:val="005228A2"/>
    <w:rsid w:val="00536FA4"/>
    <w:rsid w:val="00544096"/>
    <w:rsid w:val="00556750"/>
    <w:rsid w:val="00567934"/>
    <w:rsid w:val="0058323F"/>
    <w:rsid w:val="00596CB5"/>
    <w:rsid w:val="005A3270"/>
    <w:rsid w:val="005A6A21"/>
    <w:rsid w:val="005A7DBC"/>
    <w:rsid w:val="005C1634"/>
    <w:rsid w:val="005C25B0"/>
    <w:rsid w:val="005C75BA"/>
    <w:rsid w:val="005D3AF1"/>
    <w:rsid w:val="005D4A61"/>
    <w:rsid w:val="005D6978"/>
    <w:rsid w:val="005F10AB"/>
    <w:rsid w:val="00611097"/>
    <w:rsid w:val="00612A25"/>
    <w:rsid w:val="006142C8"/>
    <w:rsid w:val="00631E70"/>
    <w:rsid w:val="006328B2"/>
    <w:rsid w:val="00637111"/>
    <w:rsid w:val="00637FC1"/>
    <w:rsid w:val="006421F8"/>
    <w:rsid w:val="0065010A"/>
    <w:rsid w:val="00653CA0"/>
    <w:rsid w:val="00657049"/>
    <w:rsid w:val="0067432D"/>
    <w:rsid w:val="00677457"/>
    <w:rsid w:val="00682689"/>
    <w:rsid w:val="00683A6E"/>
    <w:rsid w:val="00684667"/>
    <w:rsid w:val="00686084"/>
    <w:rsid w:val="006908BA"/>
    <w:rsid w:val="00696EF2"/>
    <w:rsid w:val="006B1889"/>
    <w:rsid w:val="006B4DCD"/>
    <w:rsid w:val="006C0C2F"/>
    <w:rsid w:val="006C21AE"/>
    <w:rsid w:val="006D721A"/>
    <w:rsid w:val="006E2E07"/>
    <w:rsid w:val="006E4F8F"/>
    <w:rsid w:val="006E5162"/>
    <w:rsid w:val="006F1EB9"/>
    <w:rsid w:val="006F1F37"/>
    <w:rsid w:val="00702594"/>
    <w:rsid w:val="00707981"/>
    <w:rsid w:val="007220CD"/>
    <w:rsid w:val="007239B9"/>
    <w:rsid w:val="00730CCA"/>
    <w:rsid w:val="00733128"/>
    <w:rsid w:val="0074149A"/>
    <w:rsid w:val="0074171C"/>
    <w:rsid w:val="00750DF5"/>
    <w:rsid w:val="00754AA5"/>
    <w:rsid w:val="00755940"/>
    <w:rsid w:val="00756B91"/>
    <w:rsid w:val="0076696C"/>
    <w:rsid w:val="00767746"/>
    <w:rsid w:val="0078183B"/>
    <w:rsid w:val="0079726A"/>
    <w:rsid w:val="007A129A"/>
    <w:rsid w:val="007B7032"/>
    <w:rsid w:val="007C05C6"/>
    <w:rsid w:val="007C1C74"/>
    <w:rsid w:val="007C4065"/>
    <w:rsid w:val="007C62EA"/>
    <w:rsid w:val="007D4FDD"/>
    <w:rsid w:val="007D7E58"/>
    <w:rsid w:val="007E0F1D"/>
    <w:rsid w:val="007F28C6"/>
    <w:rsid w:val="007F3B5E"/>
    <w:rsid w:val="007F55A2"/>
    <w:rsid w:val="0080056D"/>
    <w:rsid w:val="00814069"/>
    <w:rsid w:val="0081737A"/>
    <w:rsid w:val="008223ED"/>
    <w:rsid w:val="0082656F"/>
    <w:rsid w:val="00836C54"/>
    <w:rsid w:val="00863B5B"/>
    <w:rsid w:val="00887C21"/>
    <w:rsid w:val="008B5272"/>
    <w:rsid w:val="008C33BB"/>
    <w:rsid w:val="008D78AC"/>
    <w:rsid w:val="008E1D5C"/>
    <w:rsid w:val="008E38DA"/>
    <w:rsid w:val="008E496C"/>
    <w:rsid w:val="008E7F02"/>
    <w:rsid w:val="008F29CA"/>
    <w:rsid w:val="008F3863"/>
    <w:rsid w:val="009045A4"/>
    <w:rsid w:val="00912080"/>
    <w:rsid w:val="009154A4"/>
    <w:rsid w:val="00915C01"/>
    <w:rsid w:val="00926D08"/>
    <w:rsid w:val="00930770"/>
    <w:rsid w:val="00934CA6"/>
    <w:rsid w:val="00956ED4"/>
    <w:rsid w:val="00964669"/>
    <w:rsid w:val="00964B9F"/>
    <w:rsid w:val="00981DEE"/>
    <w:rsid w:val="00986577"/>
    <w:rsid w:val="009927D5"/>
    <w:rsid w:val="009A20B8"/>
    <w:rsid w:val="009B2215"/>
    <w:rsid w:val="009C2F97"/>
    <w:rsid w:val="009C3F8F"/>
    <w:rsid w:val="009F065A"/>
    <w:rsid w:val="009F29DB"/>
    <w:rsid w:val="009F6DCC"/>
    <w:rsid w:val="00A144A9"/>
    <w:rsid w:val="00A2350F"/>
    <w:rsid w:val="00A26AE5"/>
    <w:rsid w:val="00A464FB"/>
    <w:rsid w:val="00A81279"/>
    <w:rsid w:val="00A83A66"/>
    <w:rsid w:val="00A85F6E"/>
    <w:rsid w:val="00A8713D"/>
    <w:rsid w:val="00A959D8"/>
    <w:rsid w:val="00AD2855"/>
    <w:rsid w:val="00AF349B"/>
    <w:rsid w:val="00B05173"/>
    <w:rsid w:val="00B05A05"/>
    <w:rsid w:val="00B16517"/>
    <w:rsid w:val="00B17DDB"/>
    <w:rsid w:val="00B17EF5"/>
    <w:rsid w:val="00B22376"/>
    <w:rsid w:val="00B275B5"/>
    <w:rsid w:val="00B5061E"/>
    <w:rsid w:val="00B61054"/>
    <w:rsid w:val="00B7168C"/>
    <w:rsid w:val="00B92F5A"/>
    <w:rsid w:val="00B96120"/>
    <w:rsid w:val="00BA1DFD"/>
    <w:rsid w:val="00BA4BCE"/>
    <w:rsid w:val="00BA5793"/>
    <w:rsid w:val="00BA73BB"/>
    <w:rsid w:val="00BB0E5C"/>
    <w:rsid w:val="00BB2D01"/>
    <w:rsid w:val="00BB6ECE"/>
    <w:rsid w:val="00BF7763"/>
    <w:rsid w:val="00C0776A"/>
    <w:rsid w:val="00C113CF"/>
    <w:rsid w:val="00C25149"/>
    <w:rsid w:val="00C318F3"/>
    <w:rsid w:val="00C35F46"/>
    <w:rsid w:val="00C37BEE"/>
    <w:rsid w:val="00C43E9A"/>
    <w:rsid w:val="00C479BD"/>
    <w:rsid w:val="00C56E09"/>
    <w:rsid w:val="00C61DEB"/>
    <w:rsid w:val="00C8296D"/>
    <w:rsid w:val="00C86276"/>
    <w:rsid w:val="00C94772"/>
    <w:rsid w:val="00C95005"/>
    <w:rsid w:val="00CC0032"/>
    <w:rsid w:val="00CC44A0"/>
    <w:rsid w:val="00CD43E7"/>
    <w:rsid w:val="00CD73D6"/>
    <w:rsid w:val="00CE1E23"/>
    <w:rsid w:val="00CE415E"/>
    <w:rsid w:val="00D271D5"/>
    <w:rsid w:val="00D3744C"/>
    <w:rsid w:val="00D40B2A"/>
    <w:rsid w:val="00D55421"/>
    <w:rsid w:val="00D6056B"/>
    <w:rsid w:val="00D704EE"/>
    <w:rsid w:val="00D864A7"/>
    <w:rsid w:val="00D86701"/>
    <w:rsid w:val="00D96B0B"/>
    <w:rsid w:val="00D96CA2"/>
    <w:rsid w:val="00D97477"/>
    <w:rsid w:val="00DB4882"/>
    <w:rsid w:val="00DC2E1D"/>
    <w:rsid w:val="00DC3267"/>
    <w:rsid w:val="00DC580C"/>
    <w:rsid w:val="00DC7270"/>
    <w:rsid w:val="00DD130D"/>
    <w:rsid w:val="00DD237A"/>
    <w:rsid w:val="00DE2EF3"/>
    <w:rsid w:val="00E01349"/>
    <w:rsid w:val="00E113ED"/>
    <w:rsid w:val="00E222B2"/>
    <w:rsid w:val="00E330F3"/>
    <w:rsid w:val="00E336C8"/>
    <w:rsid w:val="00E37D34"/>
    <w:rsid w:val="00E41749"/>
    <w:rsid w:val="00E42496"/>
    <w:rsid w:val="00E43FDA"/>
    <w:rsid w:val="00E553D8"/>
    <w:rsid w:val="00E74861"/>
    <w:rsid w:val="00E755FE"/>
    <w:rsid w:val="00E848DE"/>
    <w:rsid w:val="00E911C4"/>
    <w:rsid w:val="00E97266"/>
    <w:rsid w:val="00EA07A3"/>
    <w:rsid w:val="00EA3C9D"/>
    <w:rsid w:val="00EB0A78"/>
    <w:rsid w:val="00EB21A8"/>
    <w:rsid w:val="00EB77BA"/>
    <w:rsid w:val="00EC3CB4"/>
    <w:rsid w:val="00ED0CAC"/>
    <w:rsid w:val="00ED6807"/>
    <w:rsid w:val="00EE34F8"/>
    <w:rsid w:val="00EF1078"/>
    <w:rsid w:val="00EF5D22"/>
    <w:rsid w:val="00F30299"/>
    <w:rsid w:val="00F434DB"/>
    <w:rsid w:val="00F4645E"/>
    <w:rsid w:val="00F673E4"/>
    <w:rsid w:val="00F67937"/>
    <w:rsid w:val="00F81452"/>
    <w:rsid w:val="00F94815"/>
    <w:rsid w:val="00F965E1"/>
    <w:rsid w:val="00FA3195"/>
    <w:rsid w:val="00FB6305"/>
    <w:rsid w:val="00FD3E22"/>
    <w:rsid w:val="00FD6961"/>
    <w:rsid w:val="00FE1216"/>
    <w:rsid w:val="00FF15FD"/>
    <w:rsid w:val="00FF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62FA2"/>
  <w15:docId w15:val="{8AB8A0DF-EF76-4855-8073-54A04E93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paragraph" w:styleId="Heading4">
    <w:name w:val="heading 4"/>
    <w:basedOn w:val="Normal"/>
    <w:next w:val="Normal"/>
    <w:link w:val="Heading4Char"/>
    <w:uiPriority w:val="9"/>
    <w:semiHidden/>
    <w:unhideWhenUsed/>
    <w:qFormat/>
    <w:rsid w:val="0054409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A019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A019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character" w:styleId="PlaceholderText">
    <w:name w:val="Placeholder Text"/>
    <w:basedOn w:val="DefaultParagraphFont"/>
    <w:uiPriority w:val="99"/>
    <w:semiHidden/>
    <w:rsid w:val="000E5933"/>
    <w:rPr>
      <w:color w:val="808080"/>
    </w:rPr>
  </w:style>
  <w:style w:type="paragraph" w:styleId="BalloonText">
    <w:name w:val="Balloon Text"/>
    <w:basedOn w:val="Normal"/>
    <w:link w:val="BalloonTextChar"/>
    <w:uiPriority w:val="99"/>
    <w:semiHidden/>
    <w:unhideWhenUsed/>
    <w:rsid w:val="0067432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7432D"/>
    <w:rPr>
      <w:rFonts w:ascii="Segoe UI" w:hAnsi="Segoe UI" w:cs="Segoe UI"/>
      <w:sz w:val="18"/>
      <w:szCs w:val="18"/>
    </w:rPr>
  </w:style>
  <w:style w:type="paragraph" w:styleId="BodyText">
    <w:name w:val="Body Text"/>
    <w:basedOn w:val="Normal"/>
    <w:link w:val="BodyTextChar"/>
    <w:uiPriority w:val="1"/>
    <w:qFormat/>
    <w:rsid w:val="00912080"/>
    <w:pPr>
      <w:widowControl w:val="0"/>
      <w:autoSpaceDE w:val="0"/>
      <w:autoSpaceDN w:val="0"/>
      <w:spacing w:line="240" w:lineRule="auto"/>
      <w:jc w:val="left"/>
    </w:pPr>
    <w:rPr>
      <w:rFonts w:eastAsia="Times New Roman" w:cs="Times New Roman"/>
      <w:sz w:val="22"/>
      <w:szCs w:val="22"/>
    </w:rPr>
  </w:style>
  <w:style w:type="character" w:customStyle="1" w:styleId="BodyTextChar">
    <w:name w:val="Body Text Char"/>
    <w:basedOn w:val="DefaultParagraphFont"/>
    <w:link w:val="BodyText"/>
    <w:uiPriority w:val="1"/>
    <w:rsid w:val="00912080"/>
    <w:rPr>
      <w:rFonts w:ascii="Times New Roman" w:eastAsia="Times New Roman" w:hAnsi="Times New Roman" w:cs="Times New Roman"/>
      <w:sz w:val="22"/>
      <w:szCs w:val="22"/>
    </w:rPr>
  </w:style>
  <w:style w:type="character" w:customStyle="1" w:styleId="markedcontent">
    <w:name w:val="markedcontent"/>
    <w:basedOn w:val="DefaultParagraphFont"/>
    <w:rsid w:val="00912080"/>
  </w:style>
  <w:style w:type="character" w:customStyle="1" w:styleId="titleboxinfo">
    <w:name w:val="titleboxinfo"/>
    <w:basedOn w:val="DefaultParagraphFont"/>
    <w:rsid w:val="00912080"/>
  </w:style>
  <w:style w:type="character" w:styleId="UnresolvedMention">
    <w:name w:val="Unresolved Mention"/>
    <w:basedOn w:val="DefaultParagraphFont"/>
    <w:uiPriority w:val="99"/>
    <w:semiHidden/>
    <w:unhideWhenUsed/>
    <w:rsid w:val="004A0194"/>
    <w:rPr>
      <w:color w:val="605E5C"/>
      <w:shd w:val="clear" w:color="auto" w:fill="E1DFDD"/>
    </w:rPr>
  </w:style>
  <w:style w:type="paragraph" w:styleId="NormalWeb">
    <w:name w:val="Normal (Web)"/>
    <w:basedOn w:val="Normal"/>
    <w:uiPriority w:val="99"/>
    <w:unhideWhenUsed/>
    <w:rsid w:val="004A0194"/>
    <w:pPr>
      <w:spacing w:before="100" w:beforeAutospacing="1" w:after="100" w:afterAutospacing="1" w:line="240" w:lineRule="auto"/>
      <w:jc w:val="left"/>
    </w:pPr>
    <w:rPr>
      <w:rFonts w:eastAsia="Times New Roman" w:cs="Times New Roman"/>
      <w:sz w:val="24"/>
      <w:lang w:val="en-ID" w:eastAsia="en-ID"/>
    </w:rPr>
  </w:style>
  <w:style w:type="character" w:customStyle="1" w:styleId="Heading5Char">
    <w:name w:val="Heading 5 Char"/>
    <w:basedOn w:val="DefaultParagraphFont"/>
    <w:link w:val="Heading5"/>
    <w:uiPriority w:val="9"/>
    <w:semiHidden/>
    <w:rsid w:val="004A0194"/>
    <w:rPr>
      <w:rFonts w:asciiTheme="majorHAnsi" w:eastAsiaTheme="majorEastAsia" w:hAnsiTheme="majorHAnsi" w:cstheme="majorBidi"/>
      <w:color w:val="2E74B5" w:themeColor="accent1" w:themeShade="BF"/>
      <w:sz w:val="18"/>
    </w:rPr>
  </w:style>
  <w:style w:type="character" w:customStyle="1" w:styleId="Heading6Char">
    <w:name w:val="Heading 6 Char"/>
    <w:basedOn w:val="DefaultParagraphFont"/>
    <w:link w:val="Heading6"/>
    <w:uiPriority w:val="9"/>
    <w:semiHidden/>
    <w:rsid w:val="004A0194"/>
    <w:rPr>
      <w:rFonts w:asciiTheme="majorHAnsi" w:eastAsiaTheme="majorEastAsia" w:hAnsiTheme="majorHAnsi" w:cstheme="majorBidi"/>
      <w:color w:val="1F4D78" w:themeColor="accent1" w:themeShade="7F"/>
      <w:sz w:val="18"/>
    </w:rPr>
  </w:style>
  <w:style w:type="character" w:styleId="Emphasis">
    <w:name w:val="Emphasis"/>
    <w:basedOn w:val="DefaultParagraphFont"/>
    <w:uiPriority w:val="20"/>
    <w:qFormat/>
    <w:rsid w:val="008E496C"/>
    <w:rPr>
      <w:i/>
      <w:iCs/>
    </w:rPr>
  </w:style>
  <w:style w:type="paragraph" w:customStyle="1" w:styleId="Default">
    <w:name w:val="Default"/>
    <w:rsid w:val="00F67937"/>
    <w:pPr>
      <w:autoSpaceDE w:val="0"/>
      <w:autoSpaceDN w:val="0"/>
      <w:adjustRightInd w:val="0"/>
    </w:pPr>
    <w:rPr>
      <w:rFonts w:ascii="Cambria" w:hAnsi="Cambria" w:cs="Cambria"/>
      <w:color w:val="000000"/>
      <w:lang w:val="en-ID"/>
    </w:rPr>
  </w:style>
  <w:style w:type="character" w:styleId="Strong">
    <w:name w:val="Strong"/>
    <w:basedOn w:val="DefaultParagraphFont"/>
    <w:uiPriority w:val="22"/>
    <w:qFormat/>
    <w:rsid w:val="00F67937"/>
    <w:rPr>
      <w:b/>
      <w:bCs/>
    </w:rPr>
  </w:style>
  <w:style w:type="character" w:customStyle="1" w:styleId="Heading4Char">
    <w:name w:val="Heading 4 Char"/>
    <w:basedOn w:val="DefaultParagraphFont"/>
    <w:link w:val="Heading4"/>
    <w:uiPriority w:val="9"/>
    <w:semiHidden/>
    <w:rsid w:val="00544096"/>
    <w:rPr>
      <w:rFonts w:asciiTheme="majorHAnsi" w:eastAsiaTheme="majorEastAsia" w:hAnsiTheme="majorHAnsi" w:cstheme="majorBidi"/>
      <w:i/>
      <w:iCs/>
      <w:color w:val="2E74B5" w:themeColor="accent1" w:themeShade="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9787">
      <w:bodyDiv w:val="1"/>
      <w:marLeft w:val="0"/>
      <w:marRight w:val="0"/>
      <w:marTop w:val="0"/>
      <w:marBottom w:val="0"/>
      <w:divBdr>
        <w:top w:val="none" w:sz="0" w:space="0" w:color="auto"/>
        <w:left w:val="none" w:sz="0" w:space="0" w:color="auto"/>
        <w:bottom w:val="none" w:sz="0" w:space="0" w:color="auto"/>
        <w:right w:val="none" w:sz="0" w:space="0" w:color="auto"/>
      </w:divBdr>
    </w:div>
    <w:div w:id="50620932">
      <w:bodyDiv w:val="1"/>
      <w:marLeft w:val="0"/>
      <w:marRight w:val="0"/>
      <w:marTop w:val="0"/>
      <w:marBottom w:val="0"/>
      <w:divBdr>
        <w:top w:val="none" w:sz="0" w:space="0" w:color="auto"/>
        <w:left w:val="none" w:sz="0" w:space="0" w:color="auto"/>
        <w:bottom w:val="none" w:sz="0" w:space="0" w:color="auto"/>
        <w:right w:val="none" w:sz="0" w:space="0" w:color="auto"/>
      </w:divBdr>
    </w:div>
    <w:div w:id="58602008">
      <w:bodyDiv w:val="1"/>
      <w:marLeft w:val="0"/>
      <w:marRight w:val="0"/>
      <w:marTop w:val="0"/>
      <w:marBottom w:val="0"/>
      <w:divBdr>
        <w:top w:val="none" w:sz="0" w:space="0" w:color="auto"/>
        <w:left w:val="none" w:sz="0" w:space="0" w:color="auto"/>
        <w:bottom w:val="none" w:sz="0" w:space="0" w:color="auto"/>
        <w:right w:val="none" w:sz="0" w:space="0" w:color="auto"/>
      </w:divBdr>
    </w:div>
    <w:div w:id="59987417">
      <w:bodyDiv w:val="1"/>
      <w:marLeft w:val="0"/>
      <w:marRight w:val="0"/>
      <w:marTop w:val="0"/>
      <w:marBottom w:val="0"/>
      <w:divBdr>
        <w:top w:val="none" w:sz="0" w:space="0" w:color="auto"/>
        <w:left w:val="none" w:sz="0" w:space="0" w:color="auto"/>
        <w:bottom w:val="none" w:sz="0" w:space="0" w:color="auto"/>
        <w:right w:val="none" w:sz="0" w:space="0" w:color="auto"/>
      </w:divBdr>
    </w:div>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31872923">
      <w:bodyDiv w:val="1"/>
      <w:marLeft w:val="0"/>
      <w:marRight w:val="0"/>
      <w:marTop w:val="0"/>
      <w:marBottom w:val="0"/>
      <w:divBdr>
        <w:top w:val="none" w:sz="0" w:space="0" w:color="auto"/>
        <w:left w:val="none" w:sz="0" w:space="0" w:color="auto"/>
        <w:bottom w:val="none" w:sz="0" w:space="0" w:color="auto"/>
        <w:right w:val="none" w:sz="0" w:space="0" w:color="auto"/>
      </w:divBdr>
    </w:div>
    <w:div w:id="139617869">
      <w:bodyDiv w:val="1"/>
      <w:marLeft w:val="0"/>
      <w:marRight w:val="0"/>
      <w:marTop w:val="0"/>
      <w:marBottom w:val="0"/>
      <w:divBdr>
        <w:top w:val="none" w:sz="0" w:space="0" w:color="auto"/>
        <w:left w:val="none" w:sz="0" w:space="0" w:color="auto"/>
        <w:bottom w:val="none" w:sz="0" w:space="0" w:color="auto"/>
        <w:right w:val="none" w:sz="0" w:space="0" w:color="auto"/>
      </w:divBdr>
    </w:div>
    <w:div w:id="226379840">
      <w:bodyDiv w:val="1"/>
      <w:marLeft w:val="0"/>
      <w:marRight w:val="0"/>
      <w:marTop w:val="0"/>
      <w:marBottom w:val="0"/>
      <w:divBdr>
        <w:top w:val="none" w:sz="0" w:space="0" w:color="auto"/>
        <w:left w:val="none" w:sz="0" w:space="0" w:color="auto"/>
        <w:bottom w:val="none" w:sz="0" w:space="0" w:color="auto"/>
        <w:right w:val="none" w:sz="0" w:space="0" w:color="auto"/>
      </w:divBdr>
    </w:div>
    <w:div w:id="259990601">
      <w:bodyDiv w:val="1"/>
      <w:marLeft w:val="0"/>
      <w:marRight w:val="0"/>
      <w:marTop w:val="0"/>
      <w:marBottom w:val="0"/>
      <w:divBdr>
        <w:top w:val="none" w:sz="0" w:space="0" w:color="auto"/>
        <w:left w:val="none" w:sz="0" w:space="0" w:color="auto"/>
        <w:bottom w:val="none" w:sz="0" w:space="0" w:color="auto"/>
        <w:right w:val="none" w:sz="0" w:space="0" w:color="auto"/>
      </w:divBdr>
    </w:div>
    <w:div w:id="279725728">
      <w:bodyDiv w:val="1"/>
      <w:marLeft w:val="0"/>
      <w:marRight w:val="0"/>
      <w:marTop w:val="0"/>
      <w:marBottom w:val="0"/>
      <w:divBdr>
        <w:top w:val="none" w:sz="0" w:space="0" w:color="auto"/>
        <w:left w:val="none" w:sz="0" w:space="0" w:color="auto"/>
        <w:bottom w:val="none" w:sz="0" w:space="0" w:color="auto"/>
        <w:right w:val="none" w:sz="0" w:space="0" w:color="auto"/>
      </w:divBdr>
    </w:div>
    <w:div w:id="331182101">
      <w:bodyDiv w:val="1"/>
      <w:marLeft w:val="0"/>
      <w:marRight w:val="0"/>
      <w:marTop w:val="0"/>
      <w:marBottom w:val="0"/>
      <w:divBdr>
        <w:top w:val="none" w:sz="0" w:space="0" w:color="auto"/>
        <w:left w:val="none" w:sz="0" w:space="0" w:color="auto"/>
        <w:bottom w:val="none" w:sz="0" w:space="0" w:color="auto"/>
        <w:right w:val="none" w:sz="0" w:space="0" w:color="auto"/>
      </w:divBdr>
    </w:div>
    <w:div w:id="451021241">
      <w:bodyDiv w:val="1"/>
      <w:marLeft w:val="0"/>
      <w:marRight w:val="0"/>
      <w:marTop w:val="0"/>
      <w:marBottom w:val="0"/>
      <w:divBdr>
        <w:top w:val="none" w:sz="0" w:space="0" w:color="auto"/>
        <w:left w:val="none" w:sz="0" w:space="0" w:color="auto"/>
        <w:bottom w:val="none" w:sz="0" w:space="0" w:color="auto"/>
        <w:right w:val="none" w:sz="0" w:space="0" w:color="auto"/>
      </w:divBdr>
    </w:div>
    <w:div w:id="467600071">
      <w:bodyDiv w:val="1"/>
      <w:marLeft w:val="0"/>
      <w:marRight w:val="0"/>
      <w:marTop w:val="0"/>
      <w:marBottom w:val="0"/>
      <w:divBdr>
        <w:top w:val="none" w:sz="0" w:space="0" w:color="auto"/>
        <w:left w:val="none" w:sz="0" w:space="0" w:color="auto"/>
        <w:bottom w:val="none" w:sz="0" w:space="0" w:color="auto"/>
        <w:right w:val="none" w:sz="0" w:space="0" w:color="auto"/>
      </w:divBdr>
    </w:div>
    <w:div w:id="524026476">
      <w:bodyDiv w:val="1"/>
      <w:marLeft w:val="0"/>
      <w:marRight w:val="0"/>
      <w:marTop w:val="0"/>
      <w:marBottom w:val="0"/>
      <w:divBdr>
        <w:top w:val="none" w:sz="0" w:space="0" w:color="auto"/>
        <w:left w:val="none" w:sz="0" w:space="0" w:color="auto"/>
        <w:bottom w:val="none" w:sz="0" w:space="0" w:color="auto"/>
        <w:right w:val="none" w:sz="0" w:space="0" w:color="auto"/>
      </w:divBdr>
    </w:div>
    <w:div w:id="546113485">
      <w:bodyDiv w:val="1"/>
      <w:marLeft w:val="0"/>
      <w:marRight w:val="0"/>
      <w:marTop w:val="0"/>
      <w:marBottom w:val="0"/>
      <w:divBdr>
        <w:top w:val="none" w:sz="0" w:space="0" w:color="auto"/>
        <w:left w:val="none" w:sz="0" w:space="0" w:color="auto"/>
        <w:bottom w:val="none" w:sz="0" w:space="0" w:color="auto"/>
        <w:right w:val="none" w:sz="0" w:space="0" w:color="auto"/>
      </w:divBdr>
    </w:div>
    <w:div w:id="587464947">
      <w:bodyDiv w:val="1"/>
      <w:marLeft w:val="0"/>
      <w:marRight w:val="0"/>
      <w:marTop w:val="0"/>
      <w:marBottom w:val="0"/>
      <w:divBdr>
        <w:top w:val="none" w:sz="0" w:space="0" w:color="auto"/>
        <w:left w:val="none" w:sz="0" w:space="0" w:color="auto"/>
        <w:bottom w:val="none" w:sz="0" w:space="0" w:color="auto"/>
        <w:right w:val="none" w:sz="0" w:space="0" w:color="auto"/>
      </w:divBdr>
    </w:div>
    <w:div w:id="682826285">
      <w:bodyDiv w:val="1"/>
      <w:marLeft w:val="0"/>
      <w:marRight w:val="0"/>
      <w:marTop w:val="0"/>
      <w:marBottom w:val="0"/>
      <w:divBdr>
        <w:top w:val="none" w:sz="0" w:space="0" w:color="auto"/>
        <w:left w:val="none" w:sz="0" w:space="0" w:color="auto"/>
        <w:bottom w:val="none" w:sz="0" w:space="0" w:color="auto"/>
        <w:right w:val="none" w:sz="0" w:space="0" w:color="auto"/>
      </w:divBdr>
    </w:div>
    <w:div w:id="701516786">
      <w:bodyDiv w:val="1"/>
      <w:marLeft w:val="0"/>
      <w:marRight w:val="0"/>
      <w:marTop w:val="0"/>
      <w:marBottom w:val="0"/>
      <w:divBdr>
        <w:top w:val="none" w:sz="0" w:space="0" w:color="auto"/>
        <w:left w:val="none" w:sz="0" w:space="0" w:color="auto"/>
        <w:bottom w:val="none" w:sz="0" w:space="0" w:color="auto"/>
        <w:right w:val="none" w:sz="0" w:space="0" w:color="auto"/>
      </w:divBdr>
    </w:div>
    <w:div w:id="751783407">
      <w:bodyDiv w:val="1"/>
      <w:marLeft w:val="0"/>
      <w:marRight w:val="0"/>
      <w:marTop w:val="0"/>
      <w:marBottom w:val="0"/>
      <w:divBdr>
        <w:top w:val="none" w:sz="0" w:space="0" w:color="auto"/>
        <w:left w:val="none" w:sz="0" w:space="0" w:color="auto"/>
        <w:bottom w:val="none" w:sz="0" w:space="0" w:color="auto"/>
        <w:right w:val="none" w:sz="0" w:space="0" w:color="auto"/>
      </w:divBdr>
      <w:divsChild>
        <w:div w:id="248468443">
          <w:marLeft w:val="0"/>
          <w:marRight w:val="0"/>
          <w:marTop w:val="0"/>
          <w:marBottom w:val="0"/>
          <w:divBdr>
            <w:top w:val="none" w:sz="0" w:space="0" w:color="auto"/>
            <w:left w:val="none" w:sz="0" w:space="0" w:color="auto"/>
            <w:bottom w:val="none" w:sz="0" w:space="0" w:color="auto"/>
            <w:right w:val="none" w:sz="0" w:space="0" w:color="auto"/>
          </w:divBdr>
          <w:divsChild>
            <w:div w:id="1453402826">
              <w:marLeft w:val="0"/>
              <w:marRight w:val="0"/>
              <w:marTop w:val="0"/>
              <w:marBottom w:val="0"/>
              <w:divBdr>
                <w:top w:val="none" w:sz="0" w:space="0" w:color="auto"/>
                <w:left w:val="none" w:sz="0" w:space="0" w:color="auto"/>
                <w:bottom w:val="none" w:sz="0" w:space="0" w:color="auto"/>
                <w:right w:val="none" w:sz="0" w:space="0" w:color="auto"/>
              </w:divBdr>
              <w:divsChild>
                <w:div w:id="2144154740">
                  <w:marLeft w:val="0"/>
                  <w:marRight w:val="0"/>
                  <w:marTop w:val="0"/>
                  <w:marBottom w:val="0"/>
                  <w:divBdr>
                    <w:top w:val="none" w:sz="0" w:space="0" w:color="auto"/>
                    <w:left w:val="none" w:sz="0" w:space="0" w:color="auto"/>
                    <w:bottom w:val="none" w:sz="0" w:space="0" w:color="auto"/>
                    <w:right w:val="none" w:sz="0" w:space="0" w:color="auto"/>
                  </w:divBdr>
                  <w:divsChild>
                    <w:div w:id="2055687690">
                      <w:marLeft w:val="0"/>
                      <w:marRight w:val="0"/>
                      <w:marTop w:val="0"/>
                      <w:marBottom w:val="0"/>
                      <w:divBdr>
                        <w:top w:val="none" w:sz="0" w:space="0" w:color="auto"/>
                        <w:left w:val="none" w:sz="0" w:space="0" w:color="auto"/>
                        <w:bottom w:val="none" w:sz="0" w:space="0" w:color="auto"/>
                        <w:right w:val="none" w:sz="0" w:space="0" w:color="auto"/>
                      </w:divBdr>
                      <w:divsChild>
                        <w:div w:id="1510367615">
                          <w:marLeft w:val="0"/>
                          <w:marRight w:val="0"/>
                          <w:marTop w:val="0"/>
                          <w:marBottom w:val="0"/>
                          <w:divBdr>
                            <w:top w:val="none" w:sz="0" w:space="0" w:color="auto"/>
                            <w:left w:val="none" w:sz="0" w:space="0" w:color="auto"/>
                            <w:bottom w:val="none" w:sz="0" w:space="0" w:color="auto"/>
                            <w:right w:val="none" w:sz="0" w:space="0" w:color="auto"/>
                          </w:divBdr>
                          <w:divsChild>
                            <w:div w:id="1428773730">
                              <w:marLeft w:val="0"/>
                              <w:marRight w:val="0"/>
                              <w:marTop w:val="0"/>
                              <w:marBottom w:val="0"/>
                              <w:divBdr>
                                <w:top w:val="none" w:sz="0" w:space="0" w:color="auto"/>
                                <w:left w:val="none" w:sz="0" w:space="0" w:color="auto"/>
                                <w:bottom w:val="none" w:sz="0" w:space="0" w:color="auto"/>
                                <w:right w:val="none" w:sz="0" w:space="0" w:color="auto"/>
                              </w:divBdr>
                              <w:divsChild>
                                <w:div w:id="1171486073">
                                  <w:marLeft w:val="0"/>
                                  <w:marRight w:val="0"/>
                                  <w:marTop w:val="0"/>
                                  <w:marBottom w:val="0"/>
                                  <w:divBdr>
                                    <w:top w:val="none" w:sz="0" w:space="0" w:color="auto"/>
                                    <w:left w:val="none" w:sz="0" w:space="0" w:color="auto"/>
                                    <w:bottom w:val="none" w:sz="0" w:space="0" w:color="auto"/>
                                    <w:right w:val="none" w:sz="0" w:space="0" w:color="auto"/>
                                  </w:divBdr>
                                  <w:divsChild>
                                    <w:div w:id="326904159">
                                      <w:marLeft w:val="0"/>
                                      <w:marRight w:val="0"/>
                                      <w:marTop w:val="0"/>
                                      <w:marBottom w:val="0"/>
                                      <w:divBdr>
                                        <w:top w:val="none" w:sz="0" w:space="0" w:color="auto"/>
                                        <w:left w:val="none" w:sz="0" w:space="0" w:color="auto"/>
                                        <w:bottom w:val="none" w:sz="0" w:space="0" w:color="auto"/>
                                        <w:right w:val="none" w:sz="0" w:space="0" w:color="auto"/>
                                      </w:divBdr>
                                      <w:divsChild>
                                        <w:div w:id="18364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747731">
          <w:marLeft w:val="0"/>
          <w:marRight w:val="0"/>
          <w:marTop w:val="0"/>
          <w:marBottom w:val="0"/>
          <w:divBdr>
            <w:top w:val="none" w:sz="0" w:space="0" w:color="auto"/>
            <w:left w:val="none" w:sz="0" w:space="0" w:color="auto"/>
            <w:bottom w:val="none" w:sz="0" w:space="0" w:color="auto"/>
            <w:right w:val="none" w:sz="0" w:space="0" w:color="auto"/>
          </w:divBdr>
          <w:divsChild>
            <w:div w:id="779955708">
              <w:marLeft w:val="0"/>
              <w:marRight w:val="0"/>
              <w:marTop w:val="0"/>
              <w:marBottom w:val="0"/>
              <w:divBdr>
                <w:top w:val="none" w:sz="0" w:space="0" w:color="auto"/>
                <w:left w:val="none" w:sz="0" w:space="0" w:color="auto"/>
                <w:bottom w:val="none" w:sz="0" w:space="0" w:color="auto"/>
                <w:right w:val="none" w:sz="0" w:space="0" w:color="auto"/>
              </w:divBdr>
              <w:divsChild>
                <w:div w:id="1856381852">
                  <w:marLeft w:val="0"/>
                  <w:marRight w:val="0"/>
                  <w:marTop w:val="0"/>
                  <w:marBottom w:val="0"/>
                  <w:divBdr>
                    <w:top w:val="none" w:sz="0" w:space="0" w:color="auto"/>
                    <w:left w:val="none" w:sz="0" w:space="0" w:color="auto"/>
                    <w:bottom w:val="none" w:sz="0" w:space="0" w:color="auto"/>
                    <w:right w:val="none" w:sz="0" w:space="0" w:color="auto"/>
                  </w:divBdr>
                  <w:divsChild>
                    <w:div w:id="1569806769">
                      <w:marLeft w:val="0"/>
                      <w:marRight w:val="0"/>
                      <w:marTop w:val="0"/>
                      <w:marBottom w:val="0"/>
                      <w:divBdr>
                        <w:top w:val="none" w:sz="0" w:space="0" w:color="auto"/>
                        <w:left w:val="none" w:sz="0" w:space="0" w:color="auto"/>
                        <w:bottom w:val="none" w:sz="0" w:space="0" w:color="auto"/>
                        <w:right w:val="none" w:sz="0" w:space="0" w:color="auto"/>
                      </w:divBdr>
                      <w:divsChild>
                        <w:div w:id="202519166">
                          <w:marLeft w:val="0"/>
                          <w:marRight w:val="0"/>
                          <w:marTop w:val="0"/>
                          <w:marBottom w:val="0"/>
                          <w:divBdr>
                            <w:top w:val="none" w:sz="0" w:space="0" w:color="auto"/>
                            <w:left w:val="none" w:sz="0" w:space="0" w:color="auto"/>
                            <w:bottom w:val="none" w:sz="0" w:space="0" w:color="auto"/>
                            <w:right w:val="none" w:sz="0" w:space="0" w:color="auto"/>
                          </w:divBdr>
                          <w:divsChild>
                            <w:div w:id="523134503">
                              <w:marLeft w:val="0"/>
                              <w:marRight w:val="0"/>
                              <w:marTop w:val="0"/>
                              <w:marBottom w:val="0"/>
                              <w:divBdr>
                                <w:top w:val="none" w:sz="0" w:space="0" w:color="auto"/>
                                <w:left w:val="none" w:sz="0" w:space="0" w:color="auto"/>
                                <w:bottom w:val="none" w:sz="0" w:space="0" w:color="auto"/>
                                <w:right w:val="none" w:sz="0" w:space="0" w:color="auto"/>
                              </w:divBdr>
                              <w:divsChild>
                                <w:div w:id="1402750505">
                                  <w:marLeft w:val="0"/>
                                  <w:marRight w:val="0"/>
                                  <w:marTop w:val="0"/>
                                  <w:marBottom w:val="0"/>
                                  <w:divBdr>
                                    <w:top w:val="none" w:sz="0" w:space="0" w:color="auto"/>
                                    <w:left w:val="none" w:sz="0" w:space="0" w:color="auto"/>
                                    <w:bottom w:val="none" w:sz="0" w:space="0" w:color="auto"/>
                                    <w:right w:val="none" w:sz="0" w:space="0" w:color="auto"/>
                                  </w:divBdr>
                                  <w:divsChild>
                                    <w:div w:id="6065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19270">
                          <w:marLeft w:val="0"/>
                          <w:marRight w:val="0"/>
                          <w:marTop w:val="0"/>
                          <w:marBottom w:val="0"/>
                          <w:divBdr>
                            <w:top w:val="none" w:sz="0" w:space="0" w:color="auto"/>
                            <w:left w:val="none" w:sz="0" w:space="0" w:color="auto"/>
                            <w:bottom w:val="none" w:sz="0" w:space="0" w:color="auto"/>
                            <w:right w:val="none" w:sz="0" w:space="0" w:color="auto"/>
                          </w:divBdr>
                          <w:divsChild>
                            <w:div w:id="1400904520">
                              <w:marLeft w:val="0"/>
                              <w:marRight w:val="0"/>
                              <w:marTop w:val="0"/>
                              <w:marBottom w:val="0"/>
                              <w:divBdr>
                                <w:top w:val="none" w:sz="0" w:space="0" w:color="auto"/>
                                <w:left w:val="none" w:sz="0" w:space="0" w:color="auto"/>
                                <w:bottom w:val="none" w:sz="0" w:space="0" w:color="auto"/>
                                <w:right w:val="none" w:sz="0" w:space="0" w:color="auto"/>
                              </w:divBdr>
                              <w:divsChild>
                                <w:div w:id="7461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707640">
          <w:marLeft w:val="0"/>
          <w:marRight w:val="0"/>
          <w:marTop w:val="0"/>
          <w:marBottom w:val="0"/>
          <w:divBdr>
            <w:top w:val="none" w:sz="0" w:space="0" w:color="auto"/>
            <w:left w:val="none" w:sz="0" w:space="0" w:color="auto"/>
            <w:bottom w:val="none" w:sz="0" w:space="0" w:color="auto"/>
            <w:right w:val="none" w:sz="0" w:space="0" w:color="auto"/>
          </w:divBdr>
          <w:divsChild>
            <w:div w:id="796026990">
              <w:marLeft w:val="0"/>
              <w:marRight w:val="0"/>
              <w:marTop w:val="0"/>
              <w:marBottom w:val="0"/>
              <w:divBdr>
                <w:top w:val="none" w:sz="0" w:space="0" w:color="auto"/>
                <w:left w:val="none" w:sz="0" w:space="0" w:color="auto"/>
                <w:bottom w:val="none" w:sz="0" w:space="0" w:color="auto"/>
                <w:right w:val="none" w:sz="0" w:space="0" w:color="auto"/>
              </w:divBdr>
              <w:divsChild>
                <w:div w:id="2111855390">
                  <w:marLeft w:val="0"/>
                  <w:marRight w:val="0"/>
                  <w:marTop w:val="0"/>
                  <w:marBottom w:val="0"/>
                  <w:divBdr>
                    <w:top w:val="none" w:sz="0" w:space="0" w:color="auto"/>
                    <w:left w:val="none" w:sz="0" w:space="0" w:color="auto"/>
                    <w:bottom w:val="none" w:sz="0" w:space="0" w:color="auto"/>
                    <w:right w:val="none" w:sz="0" w:space="0" w:color="auto"/>
                  </w:divBdr>
                  <w:divsChild>
                    <w:div w:id="195778152">
                      <w:marLeft w:val="0"/>
                      <w:marRight w:val="0"/>
                      <w:marTop w:val="0"/>
                      <w:marBottom w:val="0"/>
                      <w:divBdr>
                        <w:top w:val="none" w:sz="0" w:space="0" w:color="auto"/>
                        <w:left w:val="none" w:sz="0" w:space="0" w:color="auto"/>
                        <w:bottom w:val="none" w:sz="0" w:space="0" w:color="auto"/>
                        <w:right w:val="none" w:sz="0" w:space="0" w:color="auto"/>
                      </w:divBdr>
                      <w:divsChild>
                        <w:div w:id="1186989840">
                          <w:marLeft w:val="0"/>
                          <w:marRight w:val="0"/>
                          <w:marTop w:val="0"/>
                          <w:marBottom w:val="0"/>
                          <w:divBdr>
                            <w:top w:val="none" w:sz="0" w:space="0" w:color="auto"/>
                            <w:left w:val="none" w:sz="0" w:space="0" w:color="auto"/>
                            <w:bottom w:val="none" w:sz="0" w:space="0" w:color="auto"/>
                            <w:right w:val="none" w:sz="0" w:space="0" w:color="auto"/>
                          </w:divBdr>
                          <w:divsChild>
                            <w:div w:id="56897745">
                              <w:marLeft w:val="0"/>
                              <w:marRight w:val="0"/>
                              <w:marTop w:val="0"/>
                              <w:marBottom w:val="0"/>
                              <w:divBdr>
                                <w:top w:val="none" w:sz="0" w:space="0" w:color="auto"/>
                                <w:left w:val="none" w:sz="0" w:space="0" w:color="auto"/>
                                <w:bottom w:val="none" w:sz="0" w:space="0" w:color="auto"/>
                                <w:right w:val="none" w:sz="0" w:space="0" w:color="auto"/>
                              </w:divBdr>
                              <w:divsChild>
                                <w:div w:id="1195189197">
                                  <w:marLeft w:val="0"/>
                                  <w:marRight w:val="0"/>
                                  <w:marTop w:val="0"/>
                                  <w:marBottom w:val="0"/>
                                  <w:divBdr>
                                    <w:top w:val="none" w:sz="0" w:space="0" w:color="auto"/>
                                    <w:left w:val="none" w:sz="0" w:space="0" w:color="auto"/>
                                    <w:bottom w:val="none" w:sz="0" w:space="0" w:color="auto"/>
                                    <w:right w:val="none" w:sz="0" w:space="0" w:color="auto"/>
                                  </w:divBdr>
                                  <w:divsChild>
                                    <w:div w:id="1449473797">
                                      <w:marLeft w:val="0"/>
                                      <w:marRight w:val="0"/>
                                      <w:marTop w:val="0"/>
                                      <w:marBottom w:val="0"/>
                                      <w:divBdr>
                                        <w:top w:val="none" w:sz="0" w:space="0" w:color="auto"/>
                                        <w:left w:val="none" w:sz="0" w:space="0" w:color="auto"/>
                                        <w:bottom w:val="none" w:sz="0" w:space="0" w:color="auto"/>
                                        <w:right w:val="none" w:sz="0" w:space="0" w:color="auto"/>
                                      </w:divBdr>
                                      <w:divsChild>
                                        <w:div w:id="75890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764510">
          <w:marLeft w:val="0"/>
          <w:marRight w:val="0"/>
          <w:marTop w:val="0"/>
          <w:marBottom w:val="0"/>
          <w:divBdr>
            <w:top w:val="none" w:sz="0" w:space="0" w:color="auto"/>
            <w:left w:val="none" w:sz="0" w:space="0" w:color="auto"/>
            <w:bottom w:val="none" w:sz="0" w:space="0" w:color="auto"/>
            <w:right w:val="none" w:sz="0" w:space="0" w:color="auto"/>
          </w:divBdr>
          <w:divsChild>
            <w:div w:id="508569709">
              <w:marLeft w:val="0"/>
              <w:marRight w:val="0"/>
              <w:marTop w:val="0"/>
              <w:marBottom w:val="0"/>
              <w:divBdr>
                <w:top w:val="none" w:sz="0" w:space="0" w:color="auto"/>
                <w:left w:val="none" w:sz="0" w:space="0" w:color="auto"/>
                <w:bottom w:val="none" w:sz="0" w:space="0" w:color="auto"/>
                <w:right w:val="none" w:sz="0" w:space="0" w:color="auto"/>
              </w:divBdr>
              <w:divsChild>
                <w:div w:id="1173715096">
                  <w:marLeft w:val="0"/>
                  <w:marRight w:val="0"/>
                  <w:marTop w:val="0"/>
                  <w:marBottom w:val="0"/>
                  <w:divBdr>
                    <w:top w:val="none" w:sz="0" w:space="0" w:color="auto"/>
                    <w:left w:val="none" w:sz="0" w:space="0" w:color="auto"/>
                    <w:bottom w:val="none" w:sz="0" w:space="0" w:color="auto"/>
                    <w:right w:val="none" w:sz="0" w:space="0" w:color="auto"/>
                  </w:divBdr>
                  <w:divsChild>
                    <w:div w:id="351148759">
                      <w:marLeft w:val="0"/>
                      <w:marRight w:val="0"/>
                      <w:marTop w:val="0"/>
                      <w:marBottom w:val="0"/>
                      <w:divBdr>
                        <w:top w:val="none" w:sz="0" w:space="0" w:color="auto"/>
                        <w:left w:val="none" w:sz="0" w:space="0" w:color="auto"/>
                        <w:bottom w:val="none" w:sz="0" w:space="0" w:color="auto"/>
                        <w:right w:val="none" w:sz="0" w:space="0" w:color="auto"/>
                      </w:divBdr>
                      <w:divsChild>
                        <w:div w:id="1059748479">
                          <w:marLeft w:val="0"/>
                          <w:marRight w:val="0"/>
                          <w:marTop w:val="0"/>
                          <w:marBottom w:val="0"/>
                          <w:divBdr>
                            <w:top w:val="none" w:sz="0" w:space="0" w:color="auto"/>
                            <w:left w:val="none" w:sz="0" w:space="0" w:color="auto"/>
                            <w:bottom w:val="none" w:sz="0" w:space="0" w:color="auto"/>
                            <w:right w:val="none" w:sz="0" w:space="0" w:color="auto"/>
                          </w:divBdr>
                          <w:divsChild>
                            <w:div w:id="2095739356">
                              <w:marLeft w:val="0"/>
                              <w:marRight w:val="0"/>
                              <w:marTop w:val="0"/>
                              <w:marBottom w:val="0"/>
                              <w:divBdr>
                                <w:top w:val="none" w:sz="0" w:space="0" w:color="auto"/>
                                <w:left w:val="none" w:sz="0" w:space="0" w:color="auto"/>
                                <w:bottom w:val="none" w:sz="0" w:space="0" w:color="auto"/>
                                <w:right w:val="none" w:sz="0" w:space="0" w:color="auto"/>
                              </w:divBdr>
                              <w:divsChild>
                                <w:div w:id="802187445">
                                  <w:marLeft w:val="0"/>
                                  <w:marRight w:val="0"/>
                                  <w:marTop w:val="0"/>
                                  <w:marBottom w:val="0"/>
                                  <w:divBdr>
                                    <w:top w:val="none" w:sz="0" w:space="0" w:color="auto"/>
                                    <w:left w:val="none" w:sz="0" w:space="0" w:color="auto"/>
                                    <w:bottom w:val="none" w:sz="0" w:space="0" w:color="auto"/>
                                    <w:right w:val="none" w:sz="0" w:space="0" w:color="auto"/>
                                  </w:divBdr>
                                  <w:divsChild>
                                    <w:div w:id="16115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10106">
      <w:bodyDiv w:val="1"/>
      <w:marLeft w:val="0"/>
      <w:marRight w:val="0"/>
      <w:marTop w:val="0"/>
      <w:marBottom w:val="0"/>
      <w:divBdr>
        <w:top w:val="none" w:sz="0" w:space="0" w:color="auto"/>
        <w:left w:val="none" w:sz="0" w:space="0" w:color="auto"/>
        <w:bottom w:val="none" w:sz="0" w:space="0" w:color="auto"/>
        <w:right w:val="none" w:sz="0" w:space="0" w:color="auto"/>
      </w:divBdr>
    </w:div>
    <w:div w:id="867453929">
      <w:bodyDiv w:val="1"/>
      <w:marLeft w:val="0"/>
      <w:marRight w:val="0"/>
      <w:marTop w:val="0"/>
      <w:marBottom w:val="0"/>
      <w:divBdr>
        <w:top w:val="none" w:sz="0" w:space="0" w:color="auto"/>
        <w:left w:val="none" w:sz="0" w:space="0" w:color="auto"/>
        <w:bottom w:val="none" w:sz="0" w:space="0" w:color="auto"/>
        <w:right w:val="none" w:sz="0" w:space="0" w:color="auto"/>
      </w:divBdr>
    </w:div>
    <w:div w:id="871191558">
      <w:bodyDiv w:val="1"/>
      <w:marLeft w:val="0"/>
      <w:marRight w:val="0"/>
      <w:marTop w:val="0"/>
      <w:marBottom w:val="0"/>
      <w:divBdr>
        <w:top w:val="none" w:sz="0" w:space="0" w:color="auto"/>
        <w:left w:val="none" w:sz="0" w:space="0" w:color="auto"/>
        <w:bottom w:val="none" w:sz="0" w:space="0" w:color="auto"/>
        <w:right w:val="none" w:sz="0" w:space="0" w:color="auto"/>
      </w:divBdr>
    </w:div>
    <w:div w:id="927890087">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167674433">
      <w:bodyDiv w:val="1"/>
      <w:marLeft w:val="0"/>
      <w:marRight w:val="0"/>
      <w:marTop w:val="0"/>
      <w:marBottom w:val="0"/>
      <w:divBdr>
        <w:top w:val="none" w:sz="0" w:space="0" w:color="auto"/>
        <w:left w:val="none" w:sz="0" w:space="0" w:color="auto"/>
        <w:bottom w:val="none" w:sz="0" w:space="0" w:color="auto"/>
        <w:right w:val="none" w:sz="0" w:space="0" w:color="auto"/>
      </w:divBdr>
    </w:div>
    <w:div w:id="1176699011">
      <w:bodyDiv w:val="1"/>
      <w:marLeft w:val="0"/>
      <w:marRight w:val="0"/>
      <w:marTop w:val="0"/>
      <w:marBottom w:val="0"/>
      <w:divBdr>
        <w:top w:val="none" w:sz="0" w:space="0" w:color="auto"/>
        <w:left w:val="none" w:sz="0" w:space="0" w:color="auto"/>
        <w:bottom w:val="none" w:sz="0" w:space="0" w:color="auto"/>
        <w:right w:val="none" w:sz="0" w:space="0" w:color="auto"/>
      </w:divBdr>
    </w:div>
    <w:div w:id="1429547940">
      <w:bodyDiv w:val="1"/>
      <w:marLeft w:val="0"/>
      <w:marRight w:val="0"/>
      <w:marTop w:val="0"/>
      <w:marBottom w:val="0"/>
      <w:divBdr>
        <w:top w:val="none" w:sz="0" w:space="0" w:color="auto"/>
        <w:left w:val="none" w:sz="0" w:space="0" w:color="auto"/>
        <w:bottom w:val="none" w:sz="0" w:space="0" w:color="auto"/>
        <w:right w:val="none" w:sz="0" w:space="0" w:color="auto"/>
      </w:divBdr>
    </w:div>
    <w:div w:id="1432775908">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549146782">
      <w:bodyDiv w:val="1"/>
      <w:marLeft w:val="0"/>
      <w:marRight w:val="0"/>
      <w:marTop w:val="0"/>
      <w:marBottom w:val="0"/>
      <w:divBdr>
        <w:top w:val="none" w:sz="0" w:space="0" w:color="auto"/>
        <w:left w:val="none" w:sz="0" w:space="0" w:color="auto"/>
        <w:bottom w:val="none" w:sz="0" w:space="0" w:color="auto"/>
        <w:right w:val="none" w:sz="0" w:space="0" w:color="auto"/>
      </w:divBdr>
    </w:div>
    <w:div w:id="1554388452">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655722419">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10702939">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875071841">
      <w:bodyDiv w:val="1"/>
      <w:marLeft w:val="0"/>
      <w:marRight w:val="0"/>
      <w:marTop w:val="0"/>
      <w:marBottom w:val="0"/>
      <w:divBdr>
        <w:top w:val="none" w:sz="0" w:space="0" w:color="auto"/>
        <w:left w:val="none" w:sz="0" w:space="0" w:color="auto"/>
        <w:bottom w:val="none" w:sz="0" w:space="0" w:color="auto"/>
        <w:right w:val="none" w:sz="0" w:space="0" w:color="auto"/>
      </w:divBdr>
    </w:div>
    <w:div w:id="1917857360">
      <w:bodyDiv w:val="1"/>
      <w:marLeft w:val="0"/>
      <w:marRight w:val="0"/>
      <w:marTop w:val="0"/>
      <w:marBottom w:val="0"/>
      <w:divBdr>
        <w:top w:val="none" w:sz="0" w:space="0" w:color="auto"/>
        <w:left w:val="none" w:sz="0" w:space="0" w:color="auto"/>
        <w:bottom w:val="none" w:sz="0" w:space="0" w:color="auto"/>
        <w:right w:val="none" w:sz="0" w:space="0" w:color="auto"/>
      </w:divBdr>
    </w:div>
    <w:div w:id="1951861396">
      <w:bodyDiv w:val="1"/>
      <w:marLeft w:val="0"/>
      <w:marRight w:val="0"/>
      <w:marTop w:val="0"/>
      <w:marBottom w:val="0"/>
      <w:divBdr>
        <w:top w:val="none" w:sz="0" w:space="0" w:color="auto"/>
        <w:left w:val="none" w:sz="0" w:space="0" w:color="auto"/>
        <w:bottom w:val="none" w:sz="0" w:space="0" w:color="auto"/>
        <w:right w:val="none" w:sz="0" w:space="0" w:color="auto"/>
      </w:divBdr>
    </w:div>
    <w:div w:id="2006351655">
      <w:bodyDiv w:val="1"/>
      <w:marLeft w:val="0"/>
      <w:marRight w:val="0"/>
      <w:marTop w:val="0"/>
      <w:marBottom w:val="0"/>
      <w:divBdr>
        <w:top w:val="none" w:sz="0" w:space="0" w:color="auto"/>
        <w:left w:val="none" w:sz="0" w:space="0" w:color="auto"/>
        <w:bottom w:val="none" w:sz="0" w:space="0" w:color="auto"/>
        <w:right w:val="none" w:sz="0" w:space="0" w:color="auto"/>
      </w:divBdr>
    </w:div>
    <w:div w:id="2031756513">
      <w:bodyDiv w:val="1"/>
      <w:marLeft w:val="0"/>
      <w:marRight w:val="0"/>
      <w:marTop w:val="0"/>
      <w:marBottom w:val="0"/>
      <w:divBdr>
        <w:top w:val="none" w:sz="0" w:space="0" w:color="auto"/>
        <w:left w:val="none" w:sz="0" w:space="0" w:color="auto"/>
        <w:bottom w:val="none" w:sz="0" w:space="0" w:color="auto"/>
        <w:right w:val="none" w:sz="0" w:space="0" w:color="auto"/>
      </w:divBdr>
    </w:div>
    <w:div w:id="2068912641">
      <w:bodyDiv w:val="1"/>
      <w:marLeft w:val="0"/>
      <w:marRight w:val="0"/>
      <w:marTop w:val="0"/>
      <w:marBottom w:val="0"/>
      <w:divBdr>
        <w:top w:val="none" w:sz="0" w:space="0" w:color="auto"/>
        <w:left w:val="none" w:sz="0" w:space="0" w:color="auto"/>
        <w:bottom w:val="none" w:sz="0" w:space="0" w:color="auto"/>
        <w:right w:val="none" w:sz="0" w:space="0" w:color="auto"/>
      </w:divBdr>
    </w:div>
    <w:div w:id="2089419502">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34277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risolehudin@uhamka.ac.id"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jurnal.rahiscendekiaindonesia.co.id/index.php/epistemolog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rahiscendekiaindonesia.co.id/index.php/epistemologi"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urnal.rahiscendekiaindonesia.co.id/index.php/epistemologi"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jurnal.rahiscendekiaindonesia.co.id/index.php/epistemologi" TargetMode="External"/><Relationship Id="rId2" Type="http://schemas.openxmlformats.org/officeDocument/2006/relationships/hyperlink" Target="https://issn.brin.go.id/terbit/detail/20231104102205106"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C36E4-2994-42BD-863D-F35EFB7C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2666</Words>
  <Characters>15199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Template Artikel Jurnal Teknologi dan Sistem Informasi, Unand</vt:lpstr>
    </vt:vector>
  </TitlesOfParts>
  <Company>Universitas Andalas</Company>
  <LinksUpToDate>false</LinksUpToDate>
  <CharactersWithSpaces>17830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Jurnal Teknologi dan Sistem Informasi, Unand</dc:title>
  <dc:subject>Template Artikel</dc:subject>
  <dc:creator>Fajril Akbar</dc:creator>
  <cp:keywords>TEKNOSI, template, artikel, article, template, journal</cp:keywords>
  <cp:lastModifiedBy>User</cp:lastModifiedBy>
  <cp:revision>3</cp:revision>
  <cp:lastPrinted>2025-05-18T15:39:00Z</cp:lastPrinted>
  <dcterms:created xsi:type="dcterms:W3CDTF">2025-05-18T15:39:00Z</dcterms:created>
  <dcterms:modified xsi:type="dcterms:W3CDTF">2025-05-18T15:39:00Z</dcterms:modified>
</cp:coreProperties>
</file>